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A7" w:rsidRDefault="002620A7">
      <w:pPr>
        <w:pStyle w:val="ConsPlusTitlePage"/>
      </w:pPr>
    </w:p>
    <w:p w:rsidR="002620A7" w:rsidRDefault="003E054E">
      <w:pPr>
        <w:pStyle w:val="ConsPlusNormal"/>
        <w:outlineLvl w:val="0"/>
      </w:pPr>
      <w:r>
        <w:t>Зарегистрировано в Администрации г. Норильска Красноярского края 26 декабря 2019 г. N 379</w:t>
      </w:r>
    </w:p>
    <w:p w:rsidR="002620A7" w:rsidRDefault="002620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20A7" w:rsidRDefault="002620A7">
      <w:pPr>
        <w:pStyle w:val="ConsPlusNormal"/>
      </w:pPr>
    </w:p>
    <w:p w:rsidR="002620A7" w:rsidRDefault="003E054E">
      <w:pPr>
        <w:pStyle w:val="ConsPlusTitle"/>
        <w:jc w:val="center"/>
      </w:pPr>
      <w:r>
        <w:t>МЕЖОТРАСЛЕВОЕ ТЕРРИТОРИАЛЬНОЕ</w:t>
      </w:r>
    </w:p>
    <w:p w:rsidR="002620A7" w:rsidRDefault="003E054E">
      <w:pPr>
        <w:pStyle w:val="ConsPlusTitle"/>
        <w:jc w:val="center"/>
      </w:pPr>
      <w:r>
        <w:t>СОГЛАШЕНИЕ</w:t>
      </w:r>
    </w:p>
    <w:p w:rsidR="002620A7" w:rsidRDefault="003E054E">
      <w:pPr>
        <w:pStyle w:val="ConsPlusTitle"/>
        <w:jc w:val="center"/>
      </w:pPr>
      <w:r>
        <w:t>МЕЖДУ АДМИНИСТРАЦИЕЙ ГОРОДА НОРИЛЬСКА, УЧРЕЖДЕНИЯМИ</w:t>
      </w:r>
    </w:p>
    <w:p w:rsidR="002620A7" w:rsidRDefault="003E054E">
      <w:pPr>
        <w:pStyle w:val="ConsPlusTitle"/>
        <w:jc w:val="center"/>
      </w:pPr>
      <w:r>
        <w:t>(ОРГАНИЗАЦИЯМИ), ФИНАНСОВОЕ ОБЕСПЕЧЕНИЕ ДЕЯТЕЛЬНОСТИ КОТОРЫХ</w:t>
      </w:r>
    </w:p>
    <w:p w:rsidR="002620A7" w:rsidRDefault="003E054E">
      <w:pPr>
        <w:pStyle w:val="ConsPlusTitle"/>
        <w:jc w:val="center"/>
      </w:pPr>
      <w:r>
        <w:t>ОСУЩЕСТВЛЯЕТСЯ ЗА СЧЕТ СРЕДСТВ БЮДЖЕТА МУНИЦИПАЛЬНОГО</w:t>
      </w:r>
    </w:p>
    <w:p w:rsidR="002620A7" w:rsidRDefault="003E054E">
      <w:pPr>
        <w:pStyle w:val="ConsPlusTitle"/>
        <w:jc w:val="center"/>
      </w:pPr>
      <w:r>
        <w:t>ОБРАЗОВАНИЯ ГОРОД НОРИЛЬСК,</w:t>
      </w:r>
    </w:p>
    <w:p w:rsidR="002620A7" w:rsidRDefault="003E054E">
      <w:pPr>
        <w:pStyle w:val="ConsPlusTitle"/>
        <w:jc w:val="center"/>
      </w:pPr>
      <w:r>
        <w:t>ТЕРРИТОРИАЛЬНЫМ ОБЪЕДИНЕНИЕМ ПРОФСОЮЗОВ "ФЕДЕРАЦИЯ</w:t>
      </w:r>
    </w:p>
    <w:p w:rsidR="002620A7" w:rsidRDefault="003E054E">
      <w:pPr>
        <w:pStyle w:val="ConsPlusTitle"/>
        <w:jc w:val="center"/>
      </w:pPr>
      <w:r>
        <w:t>ПРОФСОЮЗОВ МУНИЦИПАЛЬНОГО ОБРАЗОВАНИЯ ГОРОД НОРИЛЬСК"</w:t>
      </w:r>
    </w:p>
    <w:p w:rsidR="002620A7" w:rsidRDefault="002620A7">
      <w:pPr>
        <w:pStyle w:val="ConsPlusNormal"/>
        <w:jc w:val="center"/>
      </w:pPr>
    </w:p>
    <w:p w:rsidR="002620A7" w:rsidRDefault="003E054E">
      <w:pPr>
        <w:pStyle w:val="ConsPlusNormal"/>
        <w:ind w:firstLine="540"/>
        <w:jc w:val="both"/>
      </w:pPr>
      <w:r>
        <w:t xml:space="preserve">И.о. Главы города Норильска Малков Андрей Владимирович, действующий </w:t>
      </w:r>
      <w:r>
        <w:t>на основании Устава муниципального образования город Норильск, от имени Администрации города Норильска, а также от имени и по поручению руководителей учреждений (организаций), финансовое обеспечение деятельности которых осуществляется за счет средств бюдже</w:t>
      </w:r>
      <w:r>
        <w:t>та муниципального образования город Норильск, именуемых "Работодатели", в дальнейшем "Администрация" и Территориальное объединение профсоюзов "Федерация профсоюзов муниципального образования город Норильск", именуемое в дальнейшем "Профсоюз", в лице исполн</w:t>
      </w:r>
      <w:r>
        <w:t>яющего обязанности Председателя Лавреновой Татьяны Дмитриевны, действующей на основании Устава, вместе именуемые "Стороны", заключили настоящее Соглашение о нижеследующем:</w:t>
      </w:r>
    </w:p>
    <w:p w:rsidR="002620A7" w:rsidRDefault="002620A7">
      <w:pPr>
        <w:pStyle w:val="ConsPlusNormal"/>
        <w:ind w:firstLine="540"/>
        <w:jc w:val="both"/>
      </w:pPr>
    </w:p>
    <w:p w:rsidR="002620A7" w:rsidRDefault="003E054E">
      <w:pPr>
        <w:pStyle w:val="ConsPlusTitle"/>
        <w:jc w:val="center"/>
        <w:outlineLvl w:val="1"/>
      </w:pPr>
      <w:r>
        <w:t>1. ОБЩИЕ ПОЛОЖЕНИЯ</w:t>
      </w:r>
    </w:p>
    <w:p w:rsidR="002620A7" w:rsidRDefault="002620A7">
      <w:pPr>
        <w:pStyle w:val="ConsPlusNormal"/>
      </w:pPr>
    </w:p>
    <w:p w:rsidR="002620A7" w:rsidRDefault="003E054E">
      <w:pPr>
        <w:pStyle w:val="ConsPlusNormal"/>
        <w:ind w:firstLine="540"/>
        <w:jc w:val="both"/>
      </w:pPr>
      <w:r>
        <w:t>1.1. Настоящее Соглашение является правовым актом, определяющим</w:t>
      </w:r>
      <w:r>
        <w:t xml:space="preserve"> общие принципы регулирования социально-трудовых отношений и связанных с ними экономических отношений между работниками учреждений (организаций), финансовое обеспечение деятельности которых осуществляется за счет средств бюджета муниципального образования </w:t>
      </w:r>
      <w:r>
        <w:t>город Норильск, Работодателями и Администрацией, устанавливающим дополнительные льготы, гарантии и компенсации работникам.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1.2. Целью настоящего Соглашения является дальнейшее развитие форм участия органов местного самоуправления в процессе договорного рег</w:t>
      </w:r>
      <w:r>
        <w:t>улирования социально-трудовых отношений, усиление социальной защищенности работников, создание здоровых и безопасных условий труда, повышение взаимной ответственности сторон, предотвращение конфликтов и урегулирование коллективных трудовых споров на основе</w:t>
      </w:r>
      <w:r>
        <w:t xml:space="preserve"> принципов социального партнерства.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1.3. Настоящее Соглашение распространяется на: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- Работодателей - органы местного самоуправления муниципального образования город Норильск, учреждения (организации), финансовое обеспечение деятельности которых осуществляе</w:t>
      </w:r>
      <w:r>
        <w:t>тся за счет средств бюджета муниципального образования город Норильск;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- работников, состоящих в трудовых отношениях с Работодателями (далее - Работники);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- Профсоюз;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- профсоюзных работников, освобожденных от основной работы в учреждениях (</w:t>
      </w:r>
      <w:r>
        <w:t>организациях), финансовое обеспечение деятельности которых осуществляется за счет средств бюджета муниципального образования город Норильск, вследствие избрания в состав выборных коллегиальных органов первичных профсоюзных организаций, входящих в Профсоюз.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1.4. Администрация принимает на себя обязательства Работодателя по настоящему Соглашению в тех отношениях, в которых выступает Работодателем.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lastRenderedPageBreak/>
        <w:t xml:space="preserve">1.5. Настоящее Соглашение заключено в соответствии с Трудовым </w:t>
      </w:r>
      <w:hyperlink r:id="rId6" w:tooltip="consultantplus://offline/ref=EC8054DFAA554BB8922F35699477BF6F249CFB7D755D0E73214DA5B7352483A6D6188A9D5847DE6D287C1FC7ABJBdAI" w:history="1">
        <w:r>
          <w:rPr>
            <w:color w:val="0000FF"/>
          </w:rPr>
          <w:t>кодексом</w:t>
        </w:r>
      </w:hyperlink>
      <w:r>
        <w:t xml:space="preserve"> Российской Федерации, Федер</w:t>
      </w:r>
      <w:r>
        <w:t xml:space="preserve">альным </w:t>
      </w:r>
      <w:hyperlink r:id="rId7" w:tooltip="consultantplus://offline/ref=EC8054DFAA554BB8922F35699477BF6F2599FD7C70510E73214DA5B7352483A6D6188A9D5847DE6D287C1FC7ABJBdAI" w:history="1">
        <w:r>
          <w:rPr>
            <w:color w:val="0000FF"/>
          </w:rPr>
          <w:t>законом</w:t>
        </w:r>
      </w:hyperlink>
      <w:r>
        <w:t xml:space="preserve"> от 12.01.1996 N 10-ФЗ "О профессиональных союзах, их правах и гарантиях деятельности", </w:t>
      </w:r>
      <w:hyperlink r:id="rId8" w:tooltip="consultantplus://offline/ref=EC8054DFAA554BB8922F357F971BE0602492A271775A02237A1FA3E06A7485F38458D4C408019561296003C6A9A49018F3J8d4I" w:history="1">
        <w:r>
          <w:rPr>
            <w:color w:val="0000FF"/>
          </w:rPr>
          <w:t>Законом</w:t>
        </w:r>
      </w:hyperlink>
      <w:r>
        <w:t xml:space="preserve"> Красноярского края от 31.03.2011 N 12-5724 "О социальном партнерстве", с учетом конвенций и рекоменд</w:t>
      </w:r>
      <w:r>
        <w:t>аций Международной организации труда, ратифицированных Российской Федерацией.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1.6. Настоящее Соглашение вступает в силу с 1 января 2020 года и действует по 31 декабря 2022 года включительно.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1.7. Коллективные договоры, заключаемые Работниками и Работодател</w:t>
      </w:r>
      <w:r>
        <w:t>ями в лице их представителей в установленном законодательством порядке, принимаемые Работодателями локальные нормативные акты должны соответствовать настоящему Соглашению.</w:t>
      </w:r>
    </w:p>
    <w:p w:rsidR="002620A7" w:rsidRDefault="002620A7">
      <w:pPr>
        <w:pStyle w:val="ConsPlusNormal"/>
        <w:ind w:firstLine="540"/>
        <w:jc w:val="both"/>
      </w:pPr>
    </w:p>
    <w:p w:rsidR="002620A7" w:rsidRDefault="003E054E">
      <w:pPr>
        <w:pStyle w:val="ConsPlusTitle"/>
        <w:jc w:val="center"/>
        <w:outlineLvl w:val="1"/>
      </w:pPr>
      <w:r>
        <w:t>2. ОПЛАТА ТРУДА. УРОВЕНЬ ДОХОДА</w:t>
      </w:r>
    </w:p>
    <w:p w:rsidR="002620A7" w:rsidRDefault="002620A7">
      <w:pPr>
        <w:pStyle w:val="ConsPlusNormal"/>
      </w:pPr>
    </w:p>
    <w:p w:rsidR="002620A7" w:rsidRDefault="003E054E">
      <w:pPr>
        <w:pStyle w:val="ConsPlusNormal"/>
        <w:ind w:firstLine="540"/>
        <w:jc w:val="both"/>
      </w:pPr>
      <w:r>
        <w:t>В целях дальнейшего совершенствования оплаты труда</w:t>
      </w:r>
      <w:r>
        <w:t>,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Администрация, Работодатели: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2.1.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ф</w:t>
      </w:r>
      <w:r>
        <w:t>едеральным законом.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Работникам, месячная заработная плата которых ниже минимальной заработной платы (минимального размера оплаты труда), устанавливают в соответствии с законодательством Красноярского края региональные выплаты и выплаты, обеспечивающие уров</w:t>
      </w:r>
      <w:r>
        <w:t>ень заработной платы Работников не ниже размера минимальной заработной платы (минимального размера оплаты труда), предоставляемые на условиях и в порядке, предусмотренных муниципальными правовыми актами муниципального образования город Норильск.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2.2. Обесп</w:t>
      </w:r>
      <w:r>
        <w:t xml:space="preserve">ечивают своевременную выплату Работникам заработной платы и иных выплат в соответствии с действующим законодательством Российской Федерации и на условиях, оговоренных настоящим Соглашением, в сроки, указанные в </w:t>
      </w:r>
      <w:hyperlink w:anchor="P212" w:tooltip="#P212" w:history="1">
        <w:r>
          <w:rPr>
            <w:color w:val="0000FF"/>
          </w:rPr>
          <w:t>приложении</w:t>
        </w:r>
        <w:r>
          <w:rPr>
            <w:color w:val="0000FF"/>
          </w:rPr>
          <w:t xml:space="preserve"> 1</w:t>
        </w:r>
      </w:hyperlink>
      <w:r>
        <w:t xml:space="preserve"> к настоящему Соглашению.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2.3. Все дополнительные выплаты, производимые Работникам ежемесячно, производят одновременно с выплатой заработной платы.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Работодатели: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2.4. Разрабатывают и принимают: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- положение об оплате труда Работников (за исключением муниц</w:t>
      </w:r>
      <w:r>
        <w:t>ипальных правовых актов органов местного самоуправления муниципального образования город Норильск, регулирующих вопросы оплаты труда муниципальных служащих) - по согласованию с соответствующим выборным органом первичной профсоюзной организации;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- правила в</w:t>
      </w:r>
      <w:r>
        <w:t>нутреннего трудового распорядка, график отпусков Работников - с учетом мнения выборного органа первичной профсоюзной организации, если Коллективным договором не предусмотрен иной порядок;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- порядок проведения аттестации Работников (за исключением муниципал</w:t>
      </w:r>
      <w:r>
        <w:t>ьных правовых актов органов местного самоуправления муниципального образования город Норильск, регулирующих порядок аттестации муниципальных служащих) - с учетом мнения выборного органа первичной профсоюзной организации, если Коллективным договором не пред</w:t>
      </w:r>
      <w:r>
        <w:t>усмотрен иной порядок;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lastRenderedPageBreak/>
        <w:t>- меры защиты персональных данных Работников - совместно с соответствующим выборным органом первичной профсоюзной организации.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2.5. Совмещение профессий (должностей), расширение зон обслуживания, увеличение объема работ, исполнение о</w:t>
      </w:r>
      <w:r>
        <w:t>бязанностей временно отсутствующего Работника без освобождения от своей основной работы, внутреннее совместительство допускают только с письменного согласия Работника. Размеры доплат за совмещение профессий (должностей), расширение зон обслуживания, увелич</w:t>
      </w:r>
      <w:r>
        <w:t>ение объема работ, исполнение обязанностей временно отсутствующего Работника, размер оплаты совместительства устанавливаются в соответствии с действующим законодательством и правовыми актами муниципального образования город Норильск.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 xml:space="preserve">2.6. Для всех случаев определения размера средней заработной платы (среднего заработка), предусмотренных Трудовым </w:t>
      </w:r>
      <w:hyperlink r:id="rId9" w:tooltip="consultantplus://offline/ref=EC8054DFAA554BB8922F35699477BF6F249CFB7D755D0E73214DA5B7352483A6D6188A9D5847DE6D287C1FC7ABJBdAI" w:history="1">
        <w:r>
          <w:rPr>
            <w:color w:val="0000FF"/>
          </w:rPr>
          <w:t>кодексом</w:t>
        </w:r>
      </w:hyperlink>
      <w:r>
        <w:t xml:space="preserve"> Российской Федерации, устанавливается единый порядок ее исчисления.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 xml:space="preserve">При любом режиме работы расчет средней заработной </w:t>
      </w:r>
      <w:r>
        <w:t>платы Работника производится исходя из фактически начисленной ему заработной платы и фактически отработанного им времени за 12 календарных месяцев, предшествующих периоду, в течение которого за работником сохраняется средняя заработная плата, при этом кале</w:t>
      </w:r>
      <w:r>
        <w:t>ндарным месяцем считается период с 1-го по 30-е (31) число соответствующего месяца включительно (в феврале - по 28-е (29-е) число включительно).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 xml:space="preserve">Средний дневной заработок для оплаты отпусков и выплаты компенсации за неиспользованные отпуска исчисляется за </w:t>
      </w:r>
      <w:r>
        <w:t>последние 12 календарных месяцев путем деления суммы начисленной заработной платы на 12 и на 29,3 (двадцать девять целых и три десятых - среднемесячное число календарных дней).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2.7. Если Работнику своевременно не была произведена оплата за время ежегодного</w:t>
      </w:r>
      <w:r>
        <w:t xml:space="preserve"> оплачиваемого отпуска либо Работник был предупрежден о времени начала этого отпуска позднее чем за две недели до его начала, то Работодатель по письменному заявлению Работника обязан перенести ежегодный оплачиваемый отпуск на другой срок, согласованный с </w:t>
      </w:r>
      <w:r>
        <w:t>Работником.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Администрация: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2.8.</w:t>
      </w:r>
      <w:r>
        <w:t xml:space="preserve"> Обеспечивает разработку примерных правил применения вводимых (введенных) систем оплаты труда Работников учреждений (организаций), финансовое обеспечение деятельности которых осуществляется за счет средств бюджета муниципального образования город Норильск.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2.9. Обеспечивает проведение мониторинга эффективности новых систем оплаты труда работников учреждений (организаций), финансовое обеспечение деятельности которых осуществляется за счет средств бюджета муниципального образования город Норильск.</w:t>
      </w:r>
    </w:p>
    <w:p w:rsidR="002620A7" w:rsidRDefault="002620A7">
      <w:pPr>
        <w:pStyle w:val="ConsPlusNormal"/>
        <w:jc w:val="both"/>
      </w:pPr>
    </w:p>
    <w:p w:rsidR="002620A7" w:rsidRDefault="003E054E">
      <w:pPr>
        <w:pStyle w:val="ConsPlusTitle"/>
        <w:jc w:val="center"/>
        <w:outlineLvl w:val="1"/>
      </w:pPr>
      <w:r>
        <w:t>3. СОДЕЙСТ</w:t>
      </w:r>
      <w:r>
        <w:t>ВИЕ ЗАНЯТОСТИ</w:t>
      </w:r>
    </w:p>
    <w:p w:rsidR="002620A7" w:rsidRDefault="002620A7">
      <w:pPr>
        <w:pStyle w:val="ConsPlusNormal"/>
      </w:pPr>
    </w:p>
    <w:p w:rsidR="002620A7" w:rsidRDefault="003E054E">
      <w:pPr>
        <w:pStyle w:val="ConsPlusNormal"/>
        <w:ind w:firstLine="540"/>
        <w:jc w:val="both"/>
      </w:pPr>
      <w:r>
        <w:t>Администрация, Работодатели, Профсоюз: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3.1. Осуществляют согласованные меры по реформированию бюджетной сферы, предотвращению экономически необоснованного высвобождения Работников в ходе проводимых структурных преобразований, повышению уровн</w:t>
      </w:r>
      <w:r>
        <w:t>я социальной защиты высвобождаемых Работников.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3.2. Считают массовым высвобождением в учреждениях (организациях), финансовое обеспечение деятельности которых осуществляется за счет средств бюджета муниципального образования город Норильск: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- ликвидацию учр</w:t>
      </w:r>
      <w:r>
        <w:t>еждения (организации) с численностью работающих 15 и более человек;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lastRenderedPageBreak/>
        <w:t>- сокращение численности или штата Работников учреждения (организации) в количестве: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- 50 и более человек в течение 30 календарных дней;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- 200 и более человек в течение 60 календарных дней</w:t>
      </w:r>
      <w:r>
        <w:t>;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- 500 и более человек в течение 90 календарных дней.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Администрация, Работодатели: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3.3. Ликвидацию учреждений (организаций), финансовое обеспечение деятельности которых осуществляется за счет средств бюджета муниципального образования город Норильск, полн</w:t>
      </w:r>
      <w:r>
        <w:t>ое или частичное приостановление работы, влекущие за собой сокращение количества рабочих мест, осуществляют после предварительного уведомления (не менее чем за три месяца) Профсоюза, выборного органа первичной профсоюзной организации и проведения с ними пе</w:t>
      </w:r>
      <w:r>
        <w:t>реговоров о соблюдении прав и интересов Работников.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 xml:space="preserve">3.4. Привлечение и использование иностранной рабочей силы в учреждениях (организациях), финансовое обеспечение деятельности которых осуществляется за счет средств бюджета муниципального образования город </w:t>
      </w:r>
      <w:r>
        <w:t>Норильск, осуществляют с учетом мнения соответствующего выборного органа первичной профсоюзной организации и в соответствии с действующим законодательством.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Работодатели: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3.5. При намечающемся массовом высвобождении Работников, по согласованию с соответств</w:t>
      </w:r>
      <w:r>
        <w:t>ующим выборным органом первичной профсоюзной организации, разрабатывают мероприятия по содействию занятости и социальной защите Работников, подлежащих высвобождению, в том числе: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- трудоустройство на вакантные рабочие места, имеющиеся в учреждении (организ</w:t>
      </w:r>
      <w:r>
        <w:t>ации), в соответствии с квалификацией работника;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- организация профессиональной подготовки и переподготовки, при наличии финансовых средств.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3.6. Предоставляют Работникам, подлежащим увольнению по сокращению численности или штата, время для ведения перегов</w:t>
      </w:r>
      <w:r>
        <w:t>оров о трудоустройстве в другой организации с момента предупреждения до 3 часов в неделю с сохранением среднего заработка. Порядок предоставления Работнику времени для поиска работы определяется руководителем учреждения (организации) по согласованию с Рабо</w:t>
      </w:r>
      <w:r>
        <w:t>тником.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 xml:space="preserve">3.7. Обеспечивают предоставление Работникам, высвобождаемым в связи с сокращением численности или штата, гарантий и компенсации, предусмотренных Трудовым </w:t>
      </w:r>
      <w:hyperlink r:id="rId10" w:tooltip="consultantplus://offline/ref=EC8054DFAA554BB8922F35699477BF6F249CFB7D755D0E73214DA5B7352483A6D6188A9D5847DE6D287C1FC7ABJBdAI" w:history="1">
        <w:r>
          <w:rPr>
            <w:color w:val="0000FF"/>
          </w:rPr>
          <w:t>кодексом</w:t>
        </w:r>
      </w:hyperlink>
      <w:r>
        <w:t xml:space="preserve"> Российской Федерации, законодательными и иными нормативными правовыми </w:t>
      </w:r>
      <w:r>
        <w:t>актами Российской Федерации и Красноярского края, правовыми актами органов местного самоуправления муниципального образования город Норильск, настоящим Соглашением и локальными актами Работодателя.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3.8. При увольнении Работника по сокращению численности ил</w:t>
      </w:r>
      <w:r>
        <w:t>и штата, при условии, что на момент увольнения до наступления возраста, с которого гражданин имеет право выйти на пенсию, осталось менее двух лет, информируют Работника и оказывают содействие в оформлении документов, необходимых для назначения досрочной пе</w:t>
      </w:r>
      <w:r>
        <w:t>нсии.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Профсоюз: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lastRenderedPageBreak/>
        <w:t>3.9. Осуществляет контроль за соблюдением трудового законодательства и иных нормативных правовых актов при проведении мероприятий, связанных с высвобождением Работников.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3.10. Участвует в разработке предложений, направленных на обеспечение социальной защищенности Работников при проведении мероприятий, связанных с массовым высвобождением Работников.</w:t>
      </w:r>
    </w:p>
    <w:p w:rsidR="002620A7" w:rsidRDefault="002620A7">
      <w:pPr>
        <w:pStyle w:val="ConsPlusNormal"/>
        <w:ind w:firstLine="540"/>
        <w:jc w:val="both"/>
      </w:pPr>
    </w:p>
    <w:p w:rsidR="002620A7" w:rsidRDefault="003E054E">
      <w:pPr>
        <w:pStyle w:val="ConsPlusTitle"/>
        <w:jc w:val="center"/>
        <w:outlineLvl w:val="1"/>
      </w:pPr>
      <w:r>
        <w:t>4. УСЛОВИЯ И ОХРАНА ТРУДА</w:t>
      </w:r>
    </w:p>
    <w:p w:rsidR="002620A7" w:rsidRDefault="002620A7">
      <w:pPr>
        <w:pStyle w:val="ConsPlusNormal"/>
      </w:pPr>
    </w:p>
    <w:p w:rsidR="002620A7" w:rsidRDefault="003E054E">
      <w:pPr>
        <w:pStyle w:val="ConsPlusNormal"/>
        <w:ind w:firstLine="540"/>
        <w:jc w:val="both"/>
      </w:pPr>
      <w:r>
        <w:t>Рассматривая охрану труда и здоровья Работников</w:t>
      </w:r>
      <w:r>
        <w:t xml:space="preserve"> в качестве одного из приоритетных направлений сотрудничества, Стороны обязуются: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Администрация, Работодатели, Профсоюз: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4.1. Совместными действиями осуществлять реализацию основных направлений государственной политики в области охраны труда, предусмотренн</w:t>
      </w:r>
      <w:r>
        <w:t>ых действующим законодательством.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Администрация: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4.2. Продолжить работу по реализации программы "Улучшение условий и охраны труда в Красноярском крае", утвержденной постановлением Правительства Красноярского края.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4.3. Осуществлять контроль за работой по с</w:t>
      </w:r>
      <w:r>
        <w:t>озданию в учреждениях (организациях) здоровых и безопасных условий труда, профилактикой травматизма и профессиональной заболеваемости, за проведением специальной оценки условий труда.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Работодатели: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4.4. Выполнять обязанности по обеспечению безопасных услов</w:t>
      </w:r>
      <w:r>
        <w:t>ий и охраны труда, предусмотренных действующим законодательством и настоящим Соглашением.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4.5. Установить 36-часовую рабочую неделю для Работников (женщин) в случае, если меньшая продолжительность рабочей недели не предусмотрена федеральными законами. Пред</w:t>
      </w:r>
      <w:r>
        <w:t>усматривать данное условие в трудовых или в коллективных договорах.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 xml:space="preserve">4.6. При заключении трудового договора муниципальным бюджетным учреждением, осуществляющим спортивную подготовку и подготовку спортивного резерва (далее - спортивные школы), с тренерами и </w:t>
      </w:r>
      <w:r>
        <w:t xml:space="preserve">спортсменами руководствоваться </w:t>
      </w:r>
      <w:hyperlink r:id="rId11" w:tooltip="consultantplus://offline/ref=EC8054DFAA554BB8922F35699477BF6F249CFB7D755D0E73214DA5B7352483A6C418D2915D4DC7677C335992A4BB9006F084C8667187J2dFI" w:history="1">
        <w:r>
          <w:rPr>
            <w:color w:val="0000FF"/>
          </w:rPr>
          <w:t>статьей 348.2</w:t>
        </w:r>
      </w:hyperlink>
      <w:r>
        <w:t xml:space="preserve"> Трудового кодекса Российской Федерации с учетом положений настоящего Соглашения.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4.7. Изменение определенных Сторонами условий трудового договора по инициативе Работодателя допускать строго в соответствии с трудовым законодательством.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 xml:space="preserve">4.8. Обеспечивать Работников, занятых на работах с вредными и (или) опасными условиями труда, а также </w:t>
      </w:r>
      <w:r>
        <w:t>на работах, связанных с загрязнением, работой в особых температурных условиях, сертифицированной специальной одеждой и обувью, другими сертифицированными средствами индивидуальной защиты, смывающими и обезвреживающими средствами в соответствии с нормами, у</w:t>
      </w:r>
      <w:r>
        <w:t>становленными действующим законодательством.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4.9. В случаях, предусмотренных трудовым законодательством и иными нормативными правовыми актами, содержащими нормы трудового права, организовывать проведение за счет собственных средств обязательных предварител</w:t>
      </w:r>
      <w:r>
        <w:t xml:space="preserve">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</w:t>
      </w:r>
      <w:r>
        <w:lastRenderedPageBreak/>
        <w:t xml:space="preserve">медицинских осмотров, обязательных </w:t>
      </w:r>
      <w:r>
        <w:t>психиатрических освидетельствований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 медицинских осмотров, обязательных психиатрических</w:t>
      </w:r>
      <w:r>
        <w:t xml:space="preserve"> освидетельствований.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Возмещение расходов по прохождению предварительных (при поступлении на работу) медицинских осмотров производить в течение месяца со дня подачи Работником заявления на возмещение расходов и документов, подтверждающих расходы.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4.10. Про</w:t>
      </w:r>
      <w:r>
        <w:t>водить обучение по охране труда и проверку знаний требований охраны труда руководителей, специалистов и Работников учреждений (организаций), финансовое обеспечение деятельности которых осуществляется за счет средств бюджета муниципального образования город</w:t>
      </w:r>
      <w:r>
        <w:t xml:space="preserve"> Норильск, согласно действующему законодательству.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4.11. Проводить не реже одного раза в пять лет специальную оценку условий труда, с последующей сертификацией работ по охране труда, с обязательным ознакомлением Работников под подпись с результатами специа</w:t>
      </w:r>
      <w:r>
        <w:t>льной оценки условий труда. Разрабатывать и осуществлять мероприятия по обеспечению безопасных условий труда.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4.12. Работникам, условия труда на рабочих местах которых по результатам специальной оценки условий труда отнесены к вредным условиям труда 2, 3 и</w:t>
      </w:r>
      <w:r>
        <w:t>ли 4-й степени либо опасным условиям труда (далее - вредные условия труда), предоставляется ежегодный дополнительный оплачиваемый отпуск.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Продолжительность такого ежегодного дополнительного оплачиваемого отпуска конкретного работника устанавливается трудов</w:t>
      </w:r>
      <w:r>
        <w:t>ым договором на основании настоящего Соглашения и коллективного договора с учетом результатов специальной оценки условий труда. При этом минимальная продолжительность отпуска не должна составлять менее 7 календарных дней.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Максимальная продолжительность еже</w:t>
      </w:r>
      <w:r>
        <w:t>годного дополнительного оплачиваемого отпуска за вредные условия труда составляет: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- 12 календарных дней для работников, условия труда на рабочих местах которых отнесены к вредным условиям труда 2 степени;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- 14 календарных дней для работников, условия труд</w:t>
      </w:r>
      <w:r>
        <w:t>а на рабочих местах которых отнесены к вредным условиям труда 3 или 4 степени либо опасным условиям труда.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Денежная компенсация части ежегодного дополнительного оплачиваемого отпуска за вредные условия труда, превышающей минимальную продолжительность отпуска - 7 календарных дней, не устанавливается.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Для работников, условия труда на рабочих местах которых по рез</w:t>
      </w:r>
      <w:r>
        <w:t>ультатам специальной оценки условий труда отнесены к вредным условиям труда 3 или 4 степени или опасным условиям труда, устанавливается сокращенная продолжительность рабочего времени - не более 36 часов в неделю и не подлежит увеличению с выплатой работник</w:t>
      </w:r>
      <w:r>
        <w:t>у отдельно устанавливаемой денежной компенсации.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Продолжительность рабочего времени конкретного работника устанавливается трудовым договором на основании настоящего Соглашения и коллективного договора с учетом результатов специальной оценки условий труда.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4.13. Выплачивать семье Работника, погибшего вследствие несчастного случая на производстве либо вследствие болезни после перенесенной производственной травмы, единовременную материальную помощь в размере десятимесячного среднего дохода погибшего.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lastRenderedPageBreak/>
        <w:t>4.14. Раб</w:t>
      </w:r>
      <w:r>
        <w:t>очее время тренера спортивной школы состоит не только из фактически отработанного времени со спортсменами (непосредственно тренерской работы), но и другой части работы, вытекающей из его должностных обязанностей, требующей затрат рабочего времени, не конкр</w:t>
      </w:r>
      <w:r>
        <w:t>етизированного по количеству часов каждого вида работы (иная работа тренера): индивидуальная работа с занимающимися, научная, исследовательская работа, а также другая работа, предусмотренная трудовыми (должностными) обязанностями и (или) индивидуальным пла</w:t>
      </w:r>
      <w:r>
        <w:t xml:space="preserve">ном, - методическая, подготовительная, организационная, диагностическая, работа по ведению мониторинга, работа, предусмотренная планами спортивных и иных мероприятий, проводимых с занимающимися, участие в работе коллегиальных органов управления спортивной </w:t>
      </w:r>
      <w:r>
        <w:t xml:space="preserve">школы. Рабочее время тренера спортивной школы не может превышать нормальную продолжительность рабочего времени, установленную Трудовым </w:t>
      </w:r>
      <w:hyperlink r:id="rId12" w:tooltip="consultantplus://offline/ref=EC8054DFAA554BB8922F35699477BF6F249CFB7D755D0E73214DA5B7352483A6D6188A9D5847DE6D287C1FC7ABJBdAI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Объем тренерской нагрузки определяется ежегодно на начало тренировочного пе</w:t>
      </w:r>
      <w:r>
        <w:t>риода (спортивного сезона) в соответствии с федеральными стандартами спортивной подготовки по виду спорта (в том числе специальными) и (или) программами спортивной подготовки и устанавливается распорядительным актом спортивной школы.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Конкретные трудовые (д</w:t>
      </w:r>
      <w:r>
        <w:t>олжностные) обязанности тренера определяются трудовыми договорами и должностными инструкциями. Соотношение непосредственно тренерской и иной работы тренера в пределах рабочей недели или тренировочного периода (спортивного сезона) определяется соответствующ</w:t>
      </w:r>
      <w:r>
        <w:t>им локальным нормативным актом спортивной школы с учетом программы спортивной подготовки, специальности и квалификации работника.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Профсоюз: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4.15. Обеспечить представительство соответствующих выборных органов первичных профсоюзных организаций в аттестационн</w:t>
      </w:r>
      <w:r>
        <w:t>ых комиссиях и комиссиях по охране труда учреждений (организаций), финансовое обеспечение деятельности которых осуществляется за счет средств бюджета муниципального образования город Норильск.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4.16. Принимать участие в расследовании несчастных случаев на п</w:t>
      </w:r>
      <w:r>
        <w:t>роизводстве.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4.17. Осуществлять контроль за соблюдением трудового законодательства и иных нормативных правовых актов, в том числе по вопросам охраны труда и техники безопасности, рабочего времени и времени отдыха, оплаты труда, гарантий и компенсаций.</w:t>
      </w:r>
    </w:p>
    <w:p w:rsidR="002620A7" w:rsidRDefault="002620A7">
      <w:pPr>
        <w:pStyle w:val="ConsPlusNormal"/>
        <w:ind w:firstLine="540"/>
        <w:jc w:val="both"/>
      </w:pPr>
    </w:p>
    <w:p w:rsidR="002620A7" w:rsidRDefault="003E054E">
      <w:pPr>
        <w:pStyle w:val="ConsPlusTitle"/>
        <w:jc w:val="center"/>
        <w:outlineLvl w:val="1"/>
      </w:pPr>
      <w:r>
        <w:t xml:space="preserve">5. </w:t>
      </w:r>
      <w:r>
        <w:t>ГАРАНТИИ, КОМПЕНСАЦИИ И ЛЬГОТЫ</w:t>
      </w:r>
    </w:p>
    <w:p w:rsidR="002620A7" w:rsidRDefault="002620A7">
      <w:pPr>
        <w:pStyle w:val="ConsPlusNormal"/>
      </w:pPr>
    </w:p>
    <w:p w:rsidR="002620A7" w:rsidRDefault="003E054E">
      <w:pPr>
        <w:pStyle w:val="ConsPlusNormal"/>
        <w:ind w:firstLine="540"/>
        <w:jc w:val="both"/>
      </w:pPr>
      <w:r>
        <w:t>Администрация: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5.1. Обеспечивает финансирование гарантий и компенсаций, предоставляемых Работникам в соответствии с действующим законодательством Российской Федерации и Красноярского края.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5.2. Обеспечивает финансирование сл</w:t>
      </w:r>
      <w:r>
        <w:t>едующих мероприятий: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5.2.1. В соответствии с муниципальными программами, иными муниципальными правовыми актами органов местного самоуправления муниципального образования город Норильск: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- санаторно-курортный отдых (лечение) Работников и членов их семей.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5.</w:t>
      </w:r>
      <w:r>
        <w:t>2.2. Ежегодная оплата проезда к месту отдыха и обратно детей до 18 лет, находящихся на иждивении Работников, имеющих среднедушевой доход на одного члена семьи в размере ниже 1,5 величины прожиточного минимума на душу населения, установленной постановлением</w:t>
      </w:r>
      <w:r>
        <w:t xml:space="preserve"> Правительства Красноярского края для первой группы территории края в соответствующем периоде, при условии отсутствия у Работников в данный период по месту работы права на оплату проезда детей в возрасте до 18 лет к месту использования отпуска и обратно. Д</w:t>
      </w:r>
      <w:r>
        <w:t xml:space="preserve">анная льгота </w:t>
      </w:r>
      <w:r>
        <w:lastRenderedPageBreak/>
        <w:t>предоставляется за счет средств бюджета муниципального образования город Норильск.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5.3. Издает с учетом мнения Профсоюза нормативные документы по вопросам выделения средств и их распределения для оказания материальной помощи Работникам (за иск</w:t>
      </w:r>
      <w:r>
        <w:t>лючением муниципальных служащих).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5.4. При разработке и реализации муниципальных программ, действие которых распространяется на Работников, предусматривает участие представителей Профсоюза в соответствующих комиссиях, если это не отнесено законодательством</w:t>
      </w:r>
      <w:r>
        <w:t>, муниципальными правовыми актами органов местного самоуправления муниципального образования город Норильск к исключительной (самостоятельной) компетенции органов местного самоуправления.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5.5. Проводит работу с авиакомпаниями по формированию тарифной полит</w:t>
      </w:r>
      <w:r>
        <w:t>ики, направленную на снижение стоимости авиаперевозок.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Работодатели: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5.6. Оплачивают Работникам и членам их семей расходы по проезду и провозу багажа к месту использования отпуска и обратно в соответствии с порядком, который утверждается решением Норильско</w:t>
      </w:r>
      <w:r>
        <w:t>го городского Совета депутатов.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5.7. Предоставляют Работникам на основании письменного заявления при использовании ежегодного оплачиваемого отпуска до 4 календарных дней отпуска без сохранения заработной платы для проезда к месту использования отпуска и об</w:t>
      </w:r>
      <w:r>
        <w:t>ратно. Указанные 4 календарных дня могут быть использованы по выбору работника согласно поданному заявлению: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- либо по частям - для следования к месту использования отпуска и для следования обратно;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- либо полностью - для следования к месту использования отпуска;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- либо полностью - для следования обратно.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5.8. Работнику, имеющему двух или более детей в возрасте до четырнадцати лет, работнику, имеющему ребенка-инвалида в возрасте до восемнадцати лет, о</w:t>
      </w:r>
      <w:r>
        <w:t>динокой матери, воспитывающей ребенка в возрасте до четырнадцати лет, отцу, воспитывающему ребенка в возрасте до четырнадцати лет без матери, коллективным договором учреждения могут устанавливаться ежегодные дополнительные отпуска без сохранения заработной</w:t>
      </w:r>
      <w:r>
        <w:t xml:space="preserve"> платы в удобное для них время продолжительностью до 14 календарных дней.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</w:t>
      </w:r>
      <w:r>
        <w:t>уска на следующий рабочий год не допускается.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5.9. Предоставляют Работникам по их письменным заявлениям дополнительный оплачиваемый отпуск в следующих случаях: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- смерть супруга (супруги), близких родственников (дети, родители, брат, сестра) - 3 календарных</w:t>
      </w:r>
      <w:r>
        <w:t xml:space="preserve"> дня;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- рождение ребенка - 2 календарных дня.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5.10. Предоставляют Работникам по их письменным заявлениям часть ежегодного оплачиваемого отпуска в следующих случаях: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- смерть супруга (супруги), близких родственников (дети, родители, брат, сестра) - до 14 ка</w:t>
      </w:r>
      <w:r>
        <w:t>лендарных дней по желанию Работника;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 xml:space="preserve">- рождение ребенка, регистрация брака Работника, регистрация брака его детей - до 3 </w:t>
      </w:r>
      <w:r>
        <w:lastRenderedPageBreak/>
        <w:t>календарных дней по желанию Работника.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Ежегодный оплачиваемый отпуск большей продолжительности предоставляется по соглашению между Рабо</w:t>
      </w:r>
      <w:r>
        <w:t>тником и Работодателем.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5.11. Оказывают ежемесячную материальную помощь в размере 1725 руб. Работникам, находящимся в отпуске по уходу за ребенком до достижения им возраста трех лет.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5.12. Оказывают материальную помощь Работникам, оказавшимся в трудной жизненной ситуации, по личным обращениям Работников и ходатайствам соответствующих выборных профсоюзных органов.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5.13. Тренерам спортивных школ, не являющимся педагогическими работниками</w:t>
      </w:r>
      <w:r>
        <w:t xml:space="preserve"> в соответствии с номенклатурой должностей педагогических работников организаций, осуществляющих образовательную деятельность, утвержденной постановлением Правительства Российской Федерации, предоставляют следующие социальные гарантии: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1) установление став</w:t>
      </w:r>
      <w:r>
        <w:t>ки заработной платы, соответствующей норме часов непосредственно тренерской работы (тренерская нагрузка) 24 часа в неделю.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За тренерскую работу, выполняемую работником с его письменного согласия, выше или ниже установленной нормы часов за ставку заработной</w:t>
      </w:r>
      <w:r>
        <w:t xml:space="preserve"> платы оплата производится пропорционально фактически определенному объему выполненной тренерской работы;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2) право на повышение квалификации по профилю физкультурно-спортивной деятельности не реже чем один раз в четыре года;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3) право на ежегодный дополните</w:t>
      </w:r>
      <w:r>
        <w:t>льный оплачиваемый отпуск, продолжительность которого составляет 14 календарных дней;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4) право на длительный неоплачиваемый отпуск без содержания сроком до трех месяцев, не реже чем через каждые четыре года непрерывной работы тренера со спортсменами высоко</w:t>
      </w:r>
      <w:r>
        <w:t>го класса - членами спортивных сборных команд Российской Федерации после успешного завершения цикла подготовки (занятие призовых мест по итогам проведения Олимпийских, Паралимпийских, Сурдлимпийских игр, чемпионатов мира).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Старшим инструкторам-методистам ф</w:t>
      </w:r>
      <w:r>
        <w:t>изкультурно-спортивных организаций, инструкторам-методистам физкультурно-спортивных организаций, старшим инструкторам-методистам, инструкторам-методистам спортивных школ, не являющимся педагогическими работниками, предоставляют право на ежегодный дополните</w:t>
      </w:r>
      <w:r>
        <w:t>льный оплачиваемый отпуск, продолжительность которого составляет 14 календарных дней.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5.14. Квалификационные категории, присвоенные тренеру по должности "тренер-преподаватель", инструктору-методисту в момент работы в образовательной организации, учитываютс</w:t>
      </w:r>
      <w:r>
        <w:t>я при определении размеров оплаты труда до окончания срока действия категории или переаттестации.</w:t>
      </w:r>
    </w:p>
    <w:p w:rsidR="002620A7" w:rsidRDefault="002620A7">
      <w:pPr>
        <w:pStyle w:val="ConsPlusNormal"/>
        <w:spacing w:before="220"/>
        <w:ind w:firstLine="540"/>
        <w:jc w:val="both"/>
      </w:pPr>
    </w:p>
    <w:p w:rsidR="002620A7" w:rsidRDefault="002620A7">
      <w:pPr>
        <w:pStyle w:val="ConsPlusNormal"/>
        <w:ind w:firstLine="540"/>
        <w:jc w:val="both"/>
      </w:pPr>
    </w:p>
    <w:p w:rsidR="002620A7" w:rsidRDefault="003E054E">
      <w:pPr>
        <w:pStyle w:val="ConsPlusTitle"/>
        <w:jc w:val="center"/>
        <w:outlineLvl w:val="1"/>
      </w:pPr>
      <w:r>
        <w:t>6. СОЦИАЛЬНОЕ ПАРТНЕРСТВО</w:t>
      </w:r>
    </w:p>
    <w:p w:rsidR="002620A7" w:rsidRDefault="002620A7">
      <w:pPr>
        <w:pStyle w:val="ConsPlusNormal"/>
      </w:pPr>
    </w:p>
    <w:p w:rsidR="002620A7" w:rsidRDefault="003E054E">
      <w:pPr>
        <w:pStyle w:val="ConsPlusNormal"/>
        <w:ind w:firstLine="540"/>
        <w:jc w:val="both"/>
      </w:pPr>
      <w:r>
        <w:t>6.1. В целях развития системы социального партнерства Стороны обязуются: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 xml:space="preserve">6.1.1. Считать приоритетным договорное регулирование и открытое доверительное сотрудничество в сфере социально-трудовых отношений, основанное на принципах добровольности, равноправия, уважения позиций и учета интересов Сторон, реальности </w:t>
      </w:r>
      <w:r>
        <w:lastRenderedPageBreak/>
        <w:t>обеспечения принят</w:t>
      </w:r>
      <w:r>
        <w:t>ых обязательств, обязательности исполнения достигнутых договоренностей, ответственности за принятые обязательства, гласности в работе.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 xml:space="preserve">6.1.2. Проводить регулярные совещания, консультации по вопросам развития и регулирования социально-трудовых отношений на </w:t>
      </w:r>
      <w:r>
        <w:t>основе принципов социального партнерства.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 xml:space="preserve">6.1.3. Участвовать совместно с органами государственной власти, органами местного самоуправления и другими организациями в работе по регулированию отношений в области труда, быта, социальных гарантий и компенсаций </w:t>
      </w:r>
      <w:r>
        <w:t>Работников, проживающих в районах Крайнего Севера.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Администрация, Работодатели: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6.2. Гарантируют соблюдение законодательных и общепризнанных международных норм и правил о невмешательстве в деятельность Профсоюзов, не препятствуют созданию профсоюзных орган</w:t>
      </w:r>
      <w:r>
        <w:t>изаций и обеспечивают условия для их функционирования.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Предоставляют Профсоюзу, соответствующим выборным органам первичных профсоюзных организаций в бесплатное пользование необходимые для их деятельности оборудование; помещения с отоплением, освещением, уб</w:t>
      </w:r>
      <w:r>
        <w:t>оркой, охраной; мебель; автотранспорт; средства связи; оргтехнику. Производят ремонт используемых Профсоюзом помещений. Предоставляют бесплатно помещения для проведения собраний, конференций.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Работодатели: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6.3. По письменному заявлению Работников, являющих</w:t>
      </w:r>
      <w:r>
        <w:t>ся членами профессиональных союзов, обеспечивают взимание членских профсоюзных взносов через бухгалтерии Работодателей в безналичном порядке и перечисление их на счета соответствующих профсоюзных органов одновременно с перечислением заработной платы (ежеме</w:t>
      </w:r>
      <w:r>
        <w:t>сячных выплат).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6.4. По письменному заявлению Работников, не являющихся членами Профсоюза, ежемесячно перечисляют на счета профсоюзных организаций денежные средства из заработной платы Работников в размере, указанном в заявлении.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6.5. Освобождают от основн</w:t>
      </w:r>
      <w:r>
        <w:t xml:space="preserve">ой работы председателей, их заместителей, соответствующих выборных органов (профсоюзных комитетов и групп) первичных профсоюзных организаций сроком до двух рабочих дней в месяц с сохранением среднего заработка для выполнения профсоюзной работы в интересах </w:t>
      </w:r>
      <w:r>
        <w:t>Работников. Освобождение от работы производится на основании письменного заявления Работника, которое подается на имя руководителя учреждения (организации) не позднее чем за три рабочих дня.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6.6. По письменному представлению руководителя соответствующего в</w:t>
      </w:r>
      <w:r>
        <w:t>ыборного органа первичной профсоюзной организации, поданному не позднее чем за пять рабочих дней, освобождают от основной работы с сохранением среднего заработка: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- делегатов на время проведения профсоюзных конференций;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- членов профсоюзных органов, не осв</w:t>
      </w:r>
      <w:r>
        <w:t>обожденных от основной работы, уполномоченных Профсоюза по охране труда, представителей Профсоюза в создаваемых в организациях совместных комитетах (комиссиях) по охране труда на период краткосрочной профсоюзной учебы.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6.7. При приеме на работу (до подписа</w:t>
      </w:r>
      <w:r>
        <w:t>ния трудового договора) знакомят Работников под подпись с настоящим Соглашением и коллективным договором (если он заключен).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Знакомят под подпись Работников с изменениями и дополнениями, внесенными в настоящее Соглашение и коллективный договор (если он зак</w:t>
      </w:r>
      <w:r>
        <w:t>лючен).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lastRenderedPageBreak/>
        <w:t xml:space="preserve">6.8. Расторжение трудового договора по инициативе Работодателя по основаниям, предусмотренным </w:t>
      </w:r>
      <w:hyperlink r:id="rId13" w:tooltip="consultantplus://offline/ref=EC8054DFAA554BB8922F35699477BF6F249CFB7D755D0E73214DA5B7352483A6C418D2945042CB38792648CAA8B88C19F19AD46473J8d5I" w:history="1">
        <w:r>
          <w:rPr>
            <w:color w:val="0000FF"/>
          </w:rPr>
          <w:t>пунктами 2</w:t>
        </w:r>
      </w:hyperlink>
      <w:r>
        <w:t xml:space="preserve">, </w:t>
      </w:r>
      <w:hyperlink r:id="rId14" w:tooltip="consultantplus://offline/ref=EC8054DFAA554BB8922F35699477BF6F249CFB7D755D0E73214DA5B7352483A6C418D294504DCB38792648CAA8B88C19F19AD46473J8d5I" w:history="1">
        <w:r>
          <w:rPr>
            <w:color w:val="0000FF"/>
          </w:rPr>
          <w:t>3</w:t>
        </w:r>
      </w:hyperlink>
      <w:r>
        <w:t xml:space="preserve"> или </w:t>
      </w:r>
      <w:hyperlink r:id="rId15" w:tooltip="consultantplus://offline/ref=EC8054DFAA554BB8922F35699477BF6F249CFB7D755D0E73214DA5B7352483A6C418D2915945C5652C694996EDEF9F19F39AD7646F872F0AJ4dDI" w:history="1">
        <w:r>
          <w:rPr>
            <w:color w:val="0000FF"/>
          </w:rPr>
          <w:t>5 части первой статьи 81</w:t>
        </w:r>
      </w:hyperlink>
      <w:r>
        <w:t xml:space="preserve"> Трудового кодекса Российской Федерации с руководителем выборного коллегиального органа первичной профсоюзной организации учреждения (организации) и его заместителями в течение двух лет после окончания срока их полн</w:t>
      </w:r>
      <w:r>
        <w:t xml:space="preserve">омочий осуществляют только с соблюдением порядка, установленного </w:t>
      </w:r>
      <w:hyperlink r:id="rId16" w:tooltip="consultantplus://offline/ref=EC8054DFAA554BB8922F35699477BF6F249CFB7D755D0E73214DA5B7352483A6C418D2925947C0677C335992A4BB9006F084C8667187J2dFI" w:history="1">
        <w:r>
          <w:rPr>
            <w:color w:val="0000FF"/>
          </w:rPr>
          <w:t>статьей 374</w:t>
        </w:r>
      </w:hyperlink>
      <w:r>
        <w:t xml:space="preserve"> Трудового кодекса Российской Федерации.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Администрация: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 xml:space="preserve">6.9. Распространяет на Работников выборных органов первичных профсоюзных </w:t>
      </w:r>
      <w:r>
        <w:t>организаций, Работников аппаратов профсоюзных органов Профсоюза, принятых на работу по трудовому договору, все льготы, поощрения и выплаты, предоставляемые Работникам согласно действующему законодательству и настоящему Соглашению.</w:t>
      </w:r>
    </w:p>
    <w:p w:rsidR="002620A7" w:rsidRDefault="002620A7">
      <w:pPr>
        <w:pStyle w:val="ConsPlusNormal"/>
        <w:ind w:firstLine="540"/>
        <w:jc w:val="both"/>
      </w:pPr>
    </w:p>
    <w:p w:rsidR="002620A7" w:rsidRDefault="003E054E">
      <w:pPr>
        <w:pStyle w:val="ConsPlusTitle"/>
        <w:jc w:val="center"/>
        <w:outlineLvl w:val="1"/>
      </w:pPr>
      <w:r>
        <w:t>7. ОБЕСПЕЧЕНИЕ ВЫПОЛНЕНИ</w:t>
      </w:r>
      <w:r>
        <w:t>Я СОГЛАШЕНИЯ</w:t>
      </w:r>
    </w:p>
    <w:p w:rsidR="002620A7" w:rsidRDefault="002620A7">
      <w:pPr>
        <w:pStyle w:val="ConsPlusNormal"/>
      </w:pPr>
    </w:p>
    <w:p w:rsidR="002620A7" w:rsidRDefault="003E054E">
      <w:pPr>
        <w:pStyle w:val="ConsPlusNormal"/>
        <w:ind w:firstLine="540"/>
        <w:jc w:val="both"/>
      </w:pPr>
      <w:r>
        <w:t>С целью исполнения условий и обязательств настоящего Соглашения Администрация, Работодатели, Профсоюз: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7.1. Осуществляют совместное рассмотрение планируемых расходов на выполнение обязательств по настоящему Соглашению.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7.2. Оперативное решени</w:t>
      </w:r>
      <w:r>
        <w:t xml:space="preserve">е вопросов, связанных с регулированием социально-трудовых отношений, исполнением настоящего Соглашения, осуществляется комиссией по регулированию социально-трудовых отношений, действующей в соответствии с </w:t>
      </w:r>
      <w:hyperlink w:anchor="P350" w:tooltip="#P350" w:history="1">
        <w:r>
          <w:rPr>
            <w:color w:val="0000FF"/>
          </w:rPr>
          <w:t>Положением</w:t>
        </w:r>
      </w:hyperlink>
      <w:r>
        <w:t xml:space="preserve"> о ком</w:t>
      </w:r>
      <w:r>
        <w:t>иссии (приложение N 2).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7.3. Предоставляют в установленном порядке имеющуюся информацию, необходимую для контроля за выполнением настоящего Соглашения.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Работодатели: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 xml:space="preserve">7.4. Рассматривают требования Профсоюзов об устранении нарушений настоящего </w:t>
      </w:r>
      <w:r>
        <w:t>Соглашения. В недельный срок с момента получения требования об устранении выявленных нарушений Работодатели обязаны сообщить соответствующему выборному органу первичной профсоюзной организации о результатах рассмотрения данного требования и принятых мерах.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Профсоюз: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7.5. Для осуществления контроля за выполнением настоящего Соглашения вправе: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- запрашивать необходимую для этого информацию;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 xml:space="preserve">- в установленном порядке беспрепятственно посещать учреждения (организации), в которых работают члены соответствующего </w:t>
      </w:r>
      <w:r>
        <w:t>Профсоюза;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- совместно с Администрацией контролировать качество услуг, предоставляемых работникам для отдыха и санаторно-курортного лечения.</w:t>
      </w:r>
    </w:p>
    <w:p w:rsidR="002620A7" w:rsidRDefault="002620A7">
      <w:pPr>
        <w:pStyle w:val="ConsPlusNormal"/>
        <w:spacing w:before="220"/>
        <w:ind w:firstLine="540"/>
        <w:jc w:val="both"/>
      </w:pPr>
    </w:p>
    <w:p w:rsidR="002620A7" w:rsidRDefault="002620A7">
      <w:pPr>
        <w:pStyle w:val="ConsPlusNormal"/>
        <w:jc w:val="center"/>
      </w:pPr>
    </w:p>
    <w:p w:rsidR="002620A7" w:rsidRDefault="003E054E">
      <w:pPr>
        <w:pStyle w:val="ConsPlusTitle"/>
        <w:jc w:val="center"/>
        <w:outlineLvl w:val="1"/>
      </w:pPr>
      <w:r>
        <w:t>8. ЗАКЛЮЧИТЕЛЬНЫЕ ПОЛОЖЕНИЯ</w:t>
      </w:r>
    </w:p>
    <w:p w:rsidR="002620A7" w:rsidRDefault="002620A7">
      <w:pPr>
        <w:pStyle w:val="ConsPlusNormal"/>
      </w:pPr>
    </w:p>
    <w:p w:rsidR="002620A7" w:rsidRDefault="003E054E">
      <w:pPr>
        <w:pStyle w:val="ConsPlusNormal"/>
        <w:ind w:firstLine="540"/>
        <w:jc w:val="both"/>
      </w:pPr>
      <w:r>
        <w:t>8.1. Условия, содержащиеся в настоящем Соглашении, учитываются Сторонами при приняти</w:t>
      </w:r>
      <w:r>
        <w:t>и локальных и иных нормативных правовых актов, регулирующих вопросы, связанные с предметом настоящего Соглашения.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lastRenderedPageBreak/>
        <w:t xml:space="preserve">8.2. Инициатором переговоров по внесению изменений и дополнений в Соглашение вправе выступить любая из Сторон. Сторона, получившая письменное </w:t>
      </w:r>
      <w:r>
        <w:t>уведомление о начале переговоров от другой Стороны, обязана в семидневный срок вступить в переговоры.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8.3. Изменения и дополнения в настоящее Соглашение вносятся после их рассмотрения комиссией по регулированию социально-трудовых отношений.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 xml:space="preserve">8.4. Изменения </w:t>
      </w:r>
      <w:r>
        <w:t>и дополнения, выполненные в простой письменной форме и подписанные уполномоченными представителями Сторон, являются неотъемлемой частью настоящего Соглашения.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8.5. Ни одна из Сторон не вправе в течение срока действия настоящего Соглашения в одностороннем п</w:t>
      </w:r>
      <w:r>
        <w:t>орядке изменить или прекратить выполнение принятых на себя обязательств. В случае неисполнения или ненадлежащего исполнения обязательств по настоящему Соглашению виновная Сторона несет ответственность в соответствии с действующим законодательством РФ.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8.6.</w:t>
      </w:r>
      <w:r>
        <w:t xml:space="preserve"> Споры и разногласия, возникающие в ходе реализации настоящего Соглашения, Стороны решают путем переговоров. При невозможности решения споров путем переговоров Сторон споры подлежат разрешению в порядке, установленном действующим законодательством Российск</w:t>
      </w:r>
      <w:r>
        <w:t>ой Федерации.</w:t>
      </w:r>
    </w:p>
    <w:p w:rsidR="002620A7" w:rsidRDefault="002620A7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2620A7" w:rsidRDefault="003E054E">
      <w:pPr>
        <w:pStyle w:val="ConsPlusNormal"/>
        <w:jc w:val="right"/>
      </w:pPr>
      <w:r>
        <w:lastRenderedPageBreak/>
        <w:t>От Администрации и Работодателей:</w:t>
      </w:r>
    </w:p>
    <w:p w:rsidR="002620A7" w:rsidRDefault="003E054E">
      <w:pPr>
        <w:pStyle w:val="ConsPlusNormal"/>
        <w:jc w:val="right"/>
      </w:pPr>
      <w:r>
        <w:t>И.о. Главы города Норильска</w:t>
      </w:r>
    </w:p>
    <w:p w:rsidR="002620A7" w:rsidRDefault="003E054E">
      <w:pPr>
        <w:pStyle w:val="ConsPlusNormal"/>
        <w:jc w:val="right"/>
      </w:pPr>
      <w:r>
        <w:t>А.В.МАЛКОВ</w:t>
      </w:r>
    </w:p>
    <w:p w:rsidR="002620A7" w:rsidRDefault="002620A7">
      <w:pPr>
        <w:pStyle w:val="ConsPlusNormal"/>
        <w:jc w:val="right"/>
      </w:pPr>
    </w:p>
    <w:p w:rsidR="002620A7" w:rsidRDefault="003E054E">
      <w:pPr>
        <w:pStyle w:val="ConsPlusNormal"/>
        <w:jc w:val="right"/>
      </w:pPr>
      <w:r>
        <w:t>От Профсоюза:</w:t>
      </w:r>
    </w:p>
    <w:p w:rsidR="002620A7" w:rsidRDefault="003E054E">
      <w:pPr>
        <w:pStyle w:val="ConsPlusNormal"/>
        <w:jc w:val="right"/>
      </w:pPr>
      <w:r>
        <w:t>И.о. Председателя</w:t>
      </w:r>
    </w:p>
    <w:p w:rsidR="002620A7" w:rsidRDefault="003E054E">
      <w:pPr>
        <w:pStyle w:val="ConsPlusNormal"/>
        <w:jc w:val="right"/>
      </w:pPr>
      <w:r>
        <w:t>Территориального</w:t>
      </w:r>
    </w:p>
    <w:p w:rsidR="002620A7" w:rsidRDefault="003E054E">
      <w:pPr>
        <w:pStyle w:val="ConsPlusNormal"/>
        <w:jc w:val="right"/>
      </w:pPr>
      <w:r>
        <w:t>объединения профсоюзов</w:t>
      </w:r>
    </w:p>
    <w:p w:rsidR="002620A7" w:rsidRDefault="003E054E">
      <w:pPr>
        <w:pStyle w:val="ConsPlusNormal"/>
        <w:jc w:val="right"/>
      </w:pPr>
      <w:r>
        <w:t>"Федерация профсоюзов</w:t>
      </w:r>
    </w:p>
    <w:p w:rsidR="002620A7" w:rsidRDefault="003E054E">
      <w:pPr>
        <w:pStyle w:val="ConsPlusNormal"/>
        <w:jc w:val="right"/>
      </w:pPr>
      <w:r>
        <w:t>муниципального образования</w:t>
      </w:r>
    </w:p>
    <w:p w:rsidR="002620A7" w:rsidRDefault="003E054E">
      <w:pPr>
        <w:pStyle w:val="ConsPlusNormal"/>
        <w:jc w:val="right"/>
      </w:pPr>
      <w:r>
        <w:t>город Норильск"</w:t>
      </w:r>
    </w:p>
    <w:p w:rsidR="002620A7" w:rsidRDefault="003E054E" w:rsidP="00E37C6D">
      <w:pPr>
        <w:pStyle w:val="ConsPlusNormal"/>
        <w:jc w:val="right"/>
      </w:pPr>
      <w:r>
        <w:t>Т.Д.ЛАВРЕНОВА</w:t>
      </w:r>
    </w:p>
    <w:p w:rsidR="002620A7" w:rsidRDefault="002620A7">
      <w:pPr>
        <w:pStyle w:val="ConsPlusNormal"/>
      </w:pPr>
    </w:p>
    <w:p w:rsidR="002620A7" w:rsidRDefault="003E054E">
      <w:pPr>
        <w:pStyle w:val="ConsPlusNormal"/>
        <w:jc w:val="right"/>
        <w:outlineLvl w:val="0"/>
      </w:pPr>
      <w:r>
        <w:t>Приложение N 1</w:t>
      </w:r>
    </w:p>
    <w:p w:rsidR="002620A7" w:rsidRDefault="003E054E">
      <w:pPr>
        <w:pStyle w:val="ConsPlusNormal"/>
        <w:jc w:val="right"/>
      </w:pPr>
      <w:r>
        <w:t>к Межотраслевому территориальному соглашению</w:t>
      </w:r>
    </w:p>
    <w:p w:rsidR="002620A7" w:rsidRDefault="002620A7">
      <w:pPr>
        <w:pStyle w:val="ConsPlusNormal"/>
      </w:pPr>
    </w:p>
    <w:p w:rsidR="002620A7" w:rsidRDefault="003E054E">
      <w:pPr>
        <w:pStyle w:val="ConsPlusTitle"/>
        <w:jc w:val="center"/>
      </w:pPr>
      <w:bookmarkStart w:id="0" w:name="P212"/>
      <w:bookmarkEnd w:id="0"/>
      <w:r>
        <w:t>ГРАФИК</w:t>
      </w:r>
    </w:p>
    <w:p w:rsidR="002620A7" w:rsidRDefault="003E054E">
      <w:pPr>
        <w:pStyle w:val="ConsPlusTitle"/>
        <w:jc w:val="center"/>
      </w:pPr>
      <w:r>
        <w:t>ВЫПЛАТЫ ЗАРАБОТНОЙ ПЛАТЫ В УЧРЕЖДЕНИЯХ (ОРГАНИЗАЦИЯХ),</w:t>
      </w:r>
    </w:p>
    <w:p w:rsidR="002620A7" w:rsidRDefault="003E054E">
      <w:pPr>
        <w:pStyle w:val="ConsPlusTitle"/>
        <w:jc w:val="center"/>
      </w:pPr>
      <w:r>
        <w:t>ФИНАНСОВОЕ ОБЕСПЕЧЕНИЕ ДЕЯТЕЛЬНОСТИ КОТОРЫХ ОСУЩЕСТВЛЯЕТСЯ</w:t>
      </w:r>
    </w:p>
    <w:p w:rsidR="002620A7" w:rsidRDefault="003E054E">
      <w:pPr>
        <w:pStyle w:val="ConsPlusTitle"/>
        <w:jc w:val="center"/>
      </w:pPr>
      <w:r>
        <w:t>ЗА СЧЕТ СРЕДСТВ БЮДЖЕТА МУНИЦИПАЛЬНОГО ОБРАЗОВАНИЯ</w:t>
      </w:r>
    </w:p>
    <w:p w:rsidR="002620A7" w:rsidRDefault="003E054E">
      <w:pPr>
        <w:pStyle w:val="ConsPlusTitle"/>
        <w:jc w:val="center"/>
      </w:pPr>
      <w:r>
        <w:t>ГОРОД НОРИЛЬСК</w:t>
      </w:r>
    </w:p>
    <w:p w:rsidR="002620A7" w:rsidRDefault="002620A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669"/>
        <w:gridCol w:w="1474"/>
        <w:gridCol w:w="1474"/>
      </w:tblGrid>
      <w:tr w:rsidR="002620A7">
        <w:tc>
          <w:tcPr>
            <w:tcW w:w="454" w:type="dxa"/>
          </w:tcPr>
          <w:p w:rsidR="002620A7" w:rsidRDefault="003E054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</w:tcPr>
          <w:p w:rsidR="002620A7" w:rsidRDefault="003E054E">
            <w:pPr>
              <w:pStyle w:val="ConsPlusNormal"/>
              <w:jc w:val="center"/>
            </w:pPr>
            <w:r>
              <w:t>Наименование учреждения (организации)</w:t>
            </w:r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>Дата получения заработной платы за первую половину месяца</w:t>
            </w:r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>Дата получения заработной платы за вторую половину месяца</w:t>
            </w:r>
          </w:p>
        </w:tc>
      </w:tr>
      <w:tr w:rsidR="002620A7">
        <w:tc>
          <w:tcPr>
            <w:tcW w:w="454" w:type="dxa"/>
          </w:tcPr>
          <w:p w:rsidR="002620A7" w:rsidRDefault="003E054E">
            <w:pPr>
              <w:pStyle w:val="ConsPlusNormal"/>
            </w:pPr>
            <w:r>
              <w:t>1</w:t>
            </w:r>
          </w:p>
        </w:tc>
        <w:tc>
          <w:tcPr>
            <w:tcW w:w="5669" w:type="dxa"/>
          </w:tcPr>
          <w:p w:rsidR="002620A7" w:rsidRDefault="003E054E">
            <w:pPr>
              <w:pStyle w:val="ConsPlusNormal"/>
            </w:pPr>
            <w:r>
              <w:t xml:space="preserve">Муниципальное казенное учреждение "Управление по содержанию и строительству автомобильных дорог г. </w:t>
            </w:r>
            <w:r>
              <w:t>Норильска"</w:t>
            </w:r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 xml:space="preserve">21 </w:t>
            </w:r>
            <w:hyperlink w:anchor="P328" w:tooltip="#P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>06</w:t>
            </w:r>
          </w:p>
        </w:tc>
      </w:tr>
      <w:tr w:rsidR="002620A7">
        <w:tc>
          <w:tcPr>
            <w:tcW w:w="454" w:type="dxa"/>
          </w:tcPr>
          <w:p w:rsidR="002620A7" w:rsidRDefault="003E054E">
            <w:pPr>
              <w:pStyle w:val="ConsPlusNormal"/>
            </w:pPr>
            <w:r>
              <w:t>2</w:t>
            </w:r>
          </w:p>
        </w:tc>
        <w:tc>
          <w:tcPr>
            <w:tcW w:w="5669" w:type="dxa"/>
          </w:tcPr>
          <w:p w:rsidR="002620A7" w:rsidRDefault="003E054E">
            <w:pPr>
              <w:pStyle w:val="ConsPlusNormal"/>
            </w:pPr>
            <w:r>
              <w:t>Финансовое управление Администрации города Норильска</w:t>
            </w:r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 xml:space="preserve">21 </w:t>
            </w:r>
            <w:hyperlink w:anchor="P328" w:tooltip="#P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>06</w:t>
            </w:r>
          </w:p>
        </w:tc>
      </w:tr>
      <w:tr w:rsidR="002620A7">
        <w:tc>
          <w:tcPr>
            <w:tcW w:w="454" w:type="dxa"/>
          </w:tcPr>
          <w:p w:rsidR="002620A7" w:rsidRDefault="003E054E">
            <w:pPr>
              <w:pStyle w:val="ConsPlusNormal"/>
            </w:pPr>
            <w:r>
              <w:t>3</w:t>
            </w:r>
          </w:p>
        </w:tc>
        <w:tc>
          <w:tcPr>
            <w:tcW w:w="5669" w:type="dxa"/>
          </w:tcPr>
          <w:p w:rsidR="002620A7" w:rsidRDefault="003E054E">
            <w:pPr>
              <w:pStyle w:val="ConsPlusNormal"/>
            </w:pPr>
            <w:r>
              <w:t>Муниципальное казенное учреждение "Управление муниципальных закупок"</w:t>
            </w:r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 xml:space="preserve">21 </w:t>
            </w:r>
            <w:hyperlink w:anchor="P328" w:tooltip="#P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>06</w:t>
            </w:r>
          </w:p>
        </w:tc>
      </w:tr>
      <w:tr w:rsidR="002620A7">
        <w:tc>
          <w:tcPr>
            <w:tcW w:w="454" w:type="dxa"/>
          </w:tcPr>
          <w:p w:rsidR="002620A7" w:rsidRDefault="003E054E">
            <w:pPr>
              <w:pStyle w:val="ConsPlusNormal"/>
            </w:pPr>
            <w:r>
              <w:t>4</w:t>
            </w:r>
          </w:p>
        </w:tc>
        <w:tc>
          <w:tcPr>
            <w:tcW w:w="5669" w:type="dxa"/>
          </w:tcPr>
          <w:p w:rsidR="002620A7" w:rsidRDefault="003E054E">
            <w:pPr>
              <w:pStyle w:val="ConsPlusNormal"/>
            </w:pPr>
            <w:r>
              <w:t>Кайерканское территориальное управление Администрации города Норильска</w:t>
            </w:r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 xml:space="preserve">22 </w:t>
            </w:r>
            <w:hyperlink w:anchor="P328" w:tooltip="#P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>07</w:t>
            </w:r>
          </w:p>
        </w:tc>
      </w:tr>
      <w:tr w:rsidR="002620A7">
        <w:tc>
          <w:tcPr>
            <w:tcW w:w="454" w:type="dxa"/>
          </w:tcPr>
          <w:p w:rsidR="002620A7" w:rsidRDefault="003E054E">
            <w:pPr>
              <w:pStyle w:val="ConsPlusNormal"/>
            </w:pPr>
            <w:r>
              <w:t>5</w:t>
            </w:r>
          </w:p>
        </w:tc>
        <w:tc>
          <w:tcPr>
            <w:tcW w:w="5669" w:type="dxa"/>
          </w:tcPr>
          <w:p w:rsidR="002620A7" w:rsidRDefault="003E054E">
            <w:pPr>
              <w:pStyle w:val="ConsPlusNormal"/>
            </w:pPr>
            <w:r>
              <w:t>Управление имущества Администрации города Норильска</w:t>
            </w:r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 xml:space="preserve">22 </w:t>
            </w:r>
            <w:hyperlink w:anchor="P328" w:tooltip="#P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>07</w:t>
            </w:r>
          </w:p>
        </w:tc>
      </w:tr>
      <w:tr w:rsidR="002620A7">
        <w:tc>
          <w:tcPr>
            <w:tcW w:w="454" w:type="dxa"/>
          </w:tcPr>
          <w:p w:rsidR="002620A7" w:rsidRDefault="003E054E">
            <w:pPr>
              <w:pStyle w:val="ConsPlusNormal"/>
            </w:pPr>
            <w:r>
              <w:t>6</w:t>
            </w:r>
          </w:p>
        </w:tc>
        <w:tc>
          <w:tcPr>
            <w:tcW w:w="5669" w:type="dxa"/>
          </w:tcPr>
          <w:p w:rsidR="002620A7" w:rsidRDefault="003E054E">
            <w:pPr>
              <w:pStyle w:val="ConsPlusNormal"/>
            </w:pPr>
            <w:r>
              <w:t>Муниципальное казенное учреждение "Управление земельных и имущественных отношений"</w:t>
            </w:r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 xml:space="preserve">22 </w:t>
            </w:r>
            <w:hyperlink w:anchor="P328" w:tooltip="#P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>07</w:t>
            </w:r>
          </w:p>
        </w:tc>
      </w:tr>
      <w:tr w:rsidR="002620A7">
        <w:tc>
          <w:tcPr>
            <w:tcW w:w="454" w:type="dxa"/>
          </w:tcPr>
          <w:p w:rsidR="002620A7" w:rsidRDefault="003E054E">
            <w:pPr>
              <w:pStyle w:val="ConsPlusNormal"/>
            </w:pPr>
            <w:r>
              <w:t>7</w:t>
            </w:r>
          </w:p>
        </w:tc>
        <w:tc>
          <w:tcPr>
            <w:tcW w:w="5669" w:type="dxa"/>
          </w:tcPr>
          <w:p w:rsidR="002620A7" w:rsidRDefault="003E054E">
            <w:pPr>
              <w:pStyle w:val="ConsPlusNormal"/>
            </w:pPr>
            <w:r>
              <w:t>Управление жилищного фонда Администрации города Норильска</w:t>
            </w:r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 xml:space="preserve">22 </w:t>
            </w:r>
            <w:hyperlink w:anchor="P328" w:tooltip="#P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>07</w:t>
            </w:r>
          </w:p>
        </w:tc>
      </w:tr>
      <w:tr w:rsidR="002620A7">
        <w:tc>
          <w:tcPr>
            <w:tcW w:w="454" w:type="dxa"/>
          </w:tcPr>
          <w:p w:rsidR="002620A7" w:rsidRDefault="003E054E">
            <w:pPr>
              <w:pStyle w:val="ConsPlusNormal"/>
            </w:pPr>
            <w:r>
              <w:t>8</w:t>
            </w:r>
          </w:p>
        </w:tc>
        <w:tc>
          <w:tcPr>
            <w:tcW w:w="5669" w:type="dxa"/>
          </w:tcPr>
          <w:p w:rsidR="002620A7" w:rsidRDefault="003E054E">
            <w:pPr>
              <w:pStyle w:val="ConsPlusNormal"/>
            </w:pPr>
            <w:r>
              <w:t>Талнахское</w:t>
            </w:r>
            <w:r>
              <w:t xml:space="preserve"> территориальное управление Администрации города Норильска</w:t>
            </w:r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 xml:space="preserve">22 </w:t>
            </w:r>
            <w:hyperlink w:anchor="P328" w:tooltip="#P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>07</w:t>
            </w:r>
          </w:p>
        </w:tc>
      </w:tr>
      <w:tr w:rsidR="002620A7">
        <w:tc>
          <w:tcPr>
            <w:tcW w:w="454" w:type="dxa"/>
          </w:tcPr>
          <w:p w:rsidR="002620A7" w:rsidRDefault="003E054E">
            <w:pPr>
              <w:pStyle w:val="ConsPlusNormal"/>
            </w:pPr>
            <w:r>
              <w:t>9</w:t>
            </w:r>
          </w:p>
        </w:tc>
        <w:tc>
          <w:tcPr>
            <w:tcW w:w="5669" w:type="dxa"/>
          </w:tcPr>
          <w:p w:rsidR="002620A7" w:rsidRDefault="003E054E">
            <w:pPr>
              <w:pStyle w:val="ConsPlusNormal"/>
            </w:pPr>
            <w:r>
              <w:t>Контрольно-счетная палата города Норильска</w:t>
            </w:r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 xml:space="preserve">22 </w:t>
            </w:r>
            <w:hyperlink w:anchor="P328" w:tooltip="#P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>07</w:t>
            </w:r>
          </w:p>
        </w:tc>
      </w:tr>
      <w:tr w:rsidR="002620A7">
        <w:tc>
          <w:tcPr>
            <w:tcW w:w="454" w:type="dxa"/>
          </w:tcPr>
          <w:p w:rsidR="002620A7" w:rsidRDefault="003E054E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5669" w:type="dxa"/>
          </w:tcPr>
          <w:p w:rsidR="002620A7" w:rsidRDefault="003E054E">
            <w:pPr>
              <w:pStyle w:val="ConsPlusNormal"/>
            </w:pPr>
            <w:r>
              <w:t>Норильский городской Совет депутатов</w:t>
            </w:r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 xml:space="preserve">22 </w:t>
            </w:r>
            <w:hyperlink w:anchor="P328" w:tooltip="#P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>07</w:t>
            </w:r>
          </w:p>
        </w:tc>
      </w:tr>
      <w:tr w:rsidR="002620A7">
        <w:tc>
          <w:tcPr>
            <w:tcW w:w="454" w:type="dxa"/>
          </w:tcPr>
          <w:p w:rsidR="002620A7" w:rsidRDefault="003E054E">
            <w:pPr>
              <w:pStyle w:val="ConsPlusNormal"/>
            </w:pPr>
            <w:r>
              <w:t>11</w:t>
            </w:r>
          </w:p>
        </w:tc>
        <w:tc>
          <w:tcPr>
            <w:tcW w:w="5669" w:type="dxa"/>
          </w:tcPr>
          <w:p w:rsidR="002620A7" w:rsidRDefault="003E054E">
            <w:pPr>
              <w:pStyle w:val="ConsPlusNormal"/>
            </w:pPr>
            <w:r>
              <w:t>Муниципальное казенное учреждение "Управление капитальных ремонтов и строительства"</w:t>
            </w:r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 xml:space="preserve">22 </w:t>
            </w:r>
            <w:hyperlink w:anchor="P328" w:tooltip="#P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>07</w:t>
            </w:r>
          </w:p>
        </w:tc>
      </w:tr>
      <w:tr w:rsidR="002620A7">
        <w:tc>
          <w:tcPr>
            <w:tcW w:w="454" w:type="dxa"/>
          </w:tcPr>
          <w:p w:rsidR="002620A7" w:rsidRDefault="003E054E">
            <w:pPr>
              <w:pStyle w:val="ConsPlusNormal"/>
            </w:pPr>
            <w:r>
              <w:t>12</w:t>
            </w:r>
          </w:p>
        </w:tc>
        <w:tc>
          <w:tcPr>
            <w:tcW w:w="5669" w:type="dxa"/>
          </w:tcPr>
          <w:p w:rsidR="002620A7" w:rsidRDefault="003E054E">
            <w:pPr>
              <w:pStyle w:val="ConsPlusNormal"/>
            </w:pPr>
            <w:r>
              <w:t>Некоммерческая организация "Фонд социальной защиты населения Норильского промышленного района"</w:t>
            </w:r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 xml:space="preserve">23 </w:t>
            </w:r>
            <w:hyperlink w:anchor="P328" w:tooltip="#P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>08</w:t>
            </w:r>
          </w:p>
        </w:tc>
      </w:tr>
      <w:tr w:rsidR="002620A7">
        <w:tc>
          <w:tcPr>
            <w:tcW w:w="454" w:type="dxa"/>
          </w:tcPr>
          <w:p w:rsidR="002620A7" w:rsidRDefault="003E054E">
            <w:pPr>
              <w:pStyle w:val="ConsPlusNormal"/>
            </w:pPr>
            <w:r>
              <w:t>13</w:t>
            </w:r>
          </w:p>
        </w:tc>
        <w:tc>
          <w:tcPr>
            <w:tcW w:w="5669" w:type="dxa"/>
          </w:tcPr>
          <w:p w:rsidR="002620A7" w:rsidRDefault="003E054E">
            <w:pPr>
              <w:pStyle w:val="ConsPlusNormal"/>
            </w:pPr>
            <w:r>
              <w:t>Управление по делам гражданской обороны и чрезвычайным ситуациям Администрации города Норильска</w:t>
            </w:r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 xml:space="preserve">23 </w:t>
            </w:r>
            <w:hyperlink w:anchor="P328" w:tooltip="#P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>08</w:t>
            </w:r>
          </w:p>
        </w:tc>
      </w:tr>
      <w:tr w:rsidR="002620A7">
        <w:tc>
          <w:tcPr>
            <w:tcW w:w="454" w:type="dxa"/>
          </w:tcPr>
          <w:p w:rsidR="002620A7" w:rsidRDefault="003E054E">
            <w:pPr>
              <w:pStyle w:val="ConsPlusNormal"/>
            </w:pPr>
            <w:r>
              <w:t>14</w:t>
            </w:r>
          </w:p>
        </w:tc>
        <w:tc>
          <w:tcPr>
            <w:tcW w:w="5669" w:type="dxa"/>
          </w:tcPr>
          <w:p w:rsidR="002620A7" w:rsidRDefault="003E054E">
            <w:pPr>
              <w:pStyle w:val="ConsPlusNormal"/>
            </w:pPr>
            <w:r>
              <w:t>Муниципальное казенное учреждение "Служба спасения"</w:t>
            </w:r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 xml:space="preserve">23 </w:t>
            </w:r>
            <w:hyperlink w:anchor="P328" w:tooltip="#P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>08</w:t>
            </w:r>
          </w:p>
        </w:tc>
      </w:tr>
      <w:tr w:rsidR="002620A7">
        <w:tc>
          <w:tcPr>
            <w:tcW w:w="454" w:type="dxa"/>
          </w:tcPr>
          <w:p w:rsidR="002620A7" w:rsidRDefault="003E054E">
            <w:pPr>
              <w:pStyle w:val="ConsPlusNormal"/>
            </w:pPr>
            <w:r>
              <w:t>15</w:t>
            </w:r>
          </w:p>
        </w:tc>
        <w:tc>
          <w:tcPr>
            <w:tcW w:w="5669" w:type="dxa"/>
          </w:tcPr>
          <w:p w:rsidR="002620A7" w:rsidRDefault="003E054E">
            <w:pPr>
              <w:pStyle w:val="ConsPlusNormal"/>
            </w:pPr>
            <w:r>
              <w:t>Администрация города Норильска</w:t>
            </w:r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 xml:space="preserve">23 </w:t>
            </w:r>
            <w:hyperlink w:anchor="P328" w:tooltip="#P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>08</w:t>
            </w:r>
          </w:p>
        </w:tc>
      </w:tr>
      <w:tr w:rsidR="002620A7">
        <w:tc>
          <w:tcPr>
            <w:tcW w:w="454" w:type="dxa"/>
          </w:tcPr>
          <w:p w:rsidR="002620A7" w:rsidRDefault="003E054E">
            <w:pPr>
              <w:pStyle w:val="ConsPlusNormal"/>
            </w:pPr>
            <w:r>
              <w:t>16</w:t>
            </w:r>
          </w:p>
        </w:tc>
        <w:tc>
          <w:tcPr>
            <w:tcW w:w="5669" w:type="dxa"/>
          </w:tcPr>
          <w:p w:rsidR="002620A7" w:rsidRDefault="003E054E">
            <w:pPr>
              <w:pStyle w:val="ConsPlusNormal"/>
            </w:pPr>
            <w:r>
              <w:t>Муниципальное казенное учреждение "Управление жилищно-коммунального хозяйства"</w:t>
            </w:r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 xml:space="preserve">23 </w:t>
            </w:r>
            <w:hyperlink w:anchor="P328" w:tooltip="#P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>08</w:t>
            </w:r>
          </w:p>
        </w:tc>
      </w:tr>
      <w:tr w:rsidR="002620A7">
        <w:tc>
          <w:tcPr>
            <w:tcW w:w="454" w:type="dxa"/>
          </w:tcPr>
          <w:p w:rsidR="002620A7" w:rsidRDefault="003E054E">
            <w:pPr>
              <w:pStyle w:val="ConsPlusNormal"/>
            </w:pPr>
            <w:r>
              <w:t>17</w:t>
            </w:r>
          </w:p>
        </w:tc>
        <w:tc>
          <w:tcPr>
            <w:tcW w:w="5669" w:type="dxa"/>
          </w:tcPr>
          <w:p w:rsidR="002620A7" w:rsidRDefault="003E054E">
            <w:pPr>
              <w:pStyle w:val="ConsPlusNormal"/>
            </w:pPr>
            <w:r>
              <w:t>Муниципальное казенное учреждение "Управление потребительского рынка и услуг"</w:t>
            </w:r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 xml:space="preserve">23 </w:t>
            </w:r>
            <w:hyperlink w:anchor="P328" w:tooltip="#P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>08</w:t>
            </w:r>
          </w:p>
        </w:tc>
      </w:tr>
      <w:tr w:rsidR="002620A7">
        <w:tc>
          <w:tcPr>
            <w:tcW w:w="454" w:type="dxa"/>
          </w:tcPr>
          <w:p w:rsidR="002620A7" w:rsidRDefault="003E054E">
            <w:pPr>
              <w:pStyle w:val="ConsPlusNormal"/>
            </w:pPr>
            <w:r>
              <w:t>18</w:t>
            </w:r>
          </w:p>
        </w:tc>
        <w:tc>
          <w:tcPr>
            <w:tcW w:w="5669" w:type="dxa"/>
          </w:tcPr>
          <w:p w:rsidR="002620A7" w:rsidRDefault="003E054E">
            <w:pPr>
              <w:pStyle w:val="ConsPlusNormal"/>
            </w:pPr>
            <w:r>
              <w:t>Муниципальное казенное учреждение "Норильский городской архив"</w:t>
            </w:r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 xml:space="preserve">23 </w:t>
            </w:r>
            <w:hyperlink w:anchor="P328" w:tooltip="#P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>08</w:t>
            </w:r>
          </w:p>
        </w:tc>
      </w:tr>
      <w:tr w:rsidR="002620A7">
        <w:tc>
          <w:tcPr>
            <w:tcW w:w="454" w:type="dxa"/>
          </w:tcPr>
          <w:p w:rsidR="002620A7" w:rsidRDefault="003E054E">
            <w:pPr>
              <w:pStyle w:val="ConsPlusNormal"/>
            </w:pPr>
            <w:r>
              <w:t>19</w:t>
            </w:r>
          </w:p>
        </w:tc>
        <w:tc>
          <w:tcPr>
            <w:tcW w:w="5669" w:type="dxa"/>
          </w:tcPr>
          <w:p w:rsidR="002620A7" w:rsidRDefault="003E054E">
            <w:pPr>
              <w:pStyle w:val="ConsPlusNormal"/>
            </w:pPr>
            <w:r>
              <w:t>Муниципальное автономное учреждение "Центр развития туризма"</w:t>
            </w:r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 xml:space="preserve">23 </w:t>
            </w:r>
            <w:hyperlink w:anchor="P328" w:tooltip="#P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>08</w:t>
            </w:r>
          </w:p>
        </w:tc>
      </w:tr>
      <w:tr w:rsidR="002620A7">
        <w:tc>
          <w:tcPr>
            <w:tcW w:w="454" w:type="dxa"/>
          </w:tcPr>
          <w:p w:rsidR="002620A7" w:rsidRDefault="003E054E">
            <w:pPr>
              <w:pStyle w:val="ConsPlusNormal"/>
            </w:pPr>
            <w:r>
              <w:t>20</w:t>
            </w:r>
          </w:p>
        </w:tc>
        <w:tc>
          <w:tcPr>
            <w:tcW w:w="5669" w:type="dxa"/>
          </w:tcPr>
          <w:p w:rsidR="002620A7" w:rsidRDefault="003E054E">
            <w:pPr>
              <w:pStyle w:val="ConsPlusNormal"/>
            </w:pPr>
            <w:r>
              <w:t>Управление по спорту Администрации города Норильска (включая аппарат и подведомственные учреждения)</w:t>
            </w:r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 xml:space="preserve">24 </w:t>
            </w:r>
            <w:hyperlink w:anchor="P328" w:tooltip="#P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>09</w:t>
            </w:r>
          </w:p>
        </w:tc>
      </w:tr>
      <w:tr w:rsidR="002620A7">
        <w:tc>
          <w:tcPr>
            <w:tcW w:w="454" w:type="dxa"/>
          </w:tcPr>
          <w:p w:rsidR="002620A7" w:rsidRDefault="003E054E">
            <w:pPr>
              <w:pStyle w:val="ConsPlusNormal"/>
            </w:pPr>
            <w:r>
              <w:t>21</w:t>
            </w:r>
          </w:p>
        </w:tc>
        <w:tc>
          <w:tcPr>
            <w:tcW w:w="5669" w:type="dxa"/>
          </w:tcPr>
          <w:p w:rsidR="002620A7" w:rsidRDefault="003E054E">
            <w:pPr>
              <w:pStyle w:val="ConsPlusNormal"/>
            </w:pPr>
            <w:r>
              <w:t>Муниципальное казенное учреждение "Управление социальной политики"</w:t>
            </w:r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 xml:space="preserve">24 </w:t>
            </w:r>
            <w:hyperlink w:anchor="P328" w:tooltip="#P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>09</w:t>
            </w:r>
          </w:p>
        </w:tc>
      </w:tr>
      <w:tr w:rsidR="002620A7">
        <w:tc>
          <w:tcPr>
            <w:tcW w:w="454" w:type="dxa"/>
          </w:tcPr>
          <w:p w:rsidR="002620A7" w:rsidRDefault="003E054E">
            <w:pPr>
              <w:pStyle w:val="ConsPlusNormal"/>
            </w:pPr>
            <w:r>
              <w:t>22</w:t>
            </w:r>
          </w:p>
        </w:tc>
        <w:tc>
          <w:tcPr>
            <w:tcW w:w="5669" w:type="dxa"/>
          </w:tcPr>
          <w:p w:rsidR="002620A7" w:rsidRDefault="003E054E">
            <w:pPr>
              <w:pStyle w:val="ConsPlusNormal"/>
            </w:pPr>
            <w:r>
              <w:t>Управление по делам культуры и искусства Администрации города Норильска (включая аппарат и подведомственные учреждения)</w:t>
            </w:r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 xml:space="preserve">24 </w:t>
            </w:r>
            <w:hyperlink w:anchor="P328" w:tooltip="#P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>09</w:t>
            </w:r>
          </w:p>
        </w:tc>
      </w:tr>
      <w:tr w:rsidR="002620A7">
        <w:tc>
          <w:tcPr>
            <w:tcW w:w="454" w:type="dxa"/>
          </w:tcPr>
          <w:p w:rsidR="002620A7" w:rsidRDefault="003E054E">
            <w:pPr>
              <w:pStyle w:val="ConsPlusNormal"/>
            </w:pPr>
            <w:r>
              <w:t>23</w:t>
            </w:r>
          </w:p>
        </w:tc>
        <w:tc>
          <w:tcPr>
            <w:tcW w:w="5669" w:type="dxa"/>
          </w:tcPr>
          <w:p w:rsidR="002620A7" w:rsidRDefault="003E054E">
            <w:pPr>
              <w:pStyle w:val="ConsPlusNormal"/>
            </w:pPr>
            <w:r>
              <w:t>Снежногорское территориальное управление Администрации города Норильска</w:t>
            </w:r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 xml:space="preserve">25 </w:t>
            </w:r>
            <w:hyperlink w:anchor="P328" w:tooltip="#P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>10</w:t>
            </w:r>
          </w:p>
        </w:tc>
      </w:tr>
      <w:tr w:rsidR="002620A7">
        <w:tc>
          <w:tcPr>
            <w:tcW w:w="454" w:type="dxa"/>
          </w:tcPr>
          <w:p w:rsidR="002620A7" w:rsidRDefault="003E054E">
            <w:pPr>
              <w:pStyle w:val="ConsPlusNormal"/>
            </w:pPr>
            <w:r>
              <w:t>24</w:t>
            </w:r>
          </w:p>
        </w:tc>
        <w:tc>
          <w:tcPr>
            <w:tcW w:w="5669" w:type="dxa"/>
          </w:tcPr>
          <w:p w:rsidR="002620A7" w:rsidRDefault="003E054E">
            <w:pPr>
              <w:pStyle w:val="ConsPlusNormal"/>
            </w:pPr>
            <w:r>
              <w:t>Муниципальное бюджетное учреждение "Автохозяйство"</w:t>
            </w:r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 xml:space="preserve">25 </w:t>
            </w:r>
            <w:hyperlink w:anchor="P328" w:tooltip="#P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>10</w:t>
            </w:r>
          </w:p>
        </w:tc>
      </w:tr>
      <w:tr w:rsidR="002620A7">
        <w:tc>
          <w:tcPr>
            <w:tcW w:w="454" w:type="dxa"/>
          </w:tcPr>
          <w:p w:rsidR="002620A7" w:rsidRDefault="003E054E">
            <w:pPr>
              <w:pStyle w:val="ConsPlusNormal"/>
            </w:pPr>
            <w:r>
              <w:t>25</w:t>
            </w:r>
          </w:p>
        </w:tc>
        <w:tc>
          <w:tcPr>
            <w:tcW w:w="5669" w:type="dxa"/>
          </w:tcPr>
          <w:p w:rsidR="002620A7" w:rsidRDefault="003E054E">
            <w:pPr>
              <w:pStyle w:val="ConsPlusNormal"/>
            </w:pPr>
            <w:r>
              <w:t>Муниципальное автономное учреждение муниципального образования город Норильск "Информационный центр "Норильские новости"</w:t>
            </w:r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 xml:space="preserve">25 </w:t>
            </w:r>
            <w:hyperlink w:anchor="P328" w:tooltip="#P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>10</w:t>
            </w:r>
          </w:p>
        </w:tc>
      </w:tr>
      <w:tr w:rsidR="002620A7">
        <w:tc>
          <w:tcPr>
            <w:tcW w:w="454" w:type="dxa"/>
          </w:tcPr>
          <w:p w:rsidR="002620A7" w:rsidRDefault="003E054E">
            <w:pPr>
              <w:pStyle w:val="ConsPlusNormal"/>
            </w:pPr>
            <w:r>
              <w:t>26</w:t>
            </w:r>
          </w:p>
        </w:tc>
        <w:tc>
          <w:tcPr>
            <w:tcW w:w="5669" w:type="dxa"/>
          </w:tcPr>
          <w:p w:rsidR="002620A7" w:rsidRDefault="003E054E">
            <w:pPr>
              <w:pStyle w:val="ConsPlusNormal"/>
            </w:pPr>
            <w:r>
              <w:t>Управление общего и дошкольного образования Администрации города Норильска (включая ап</w:t>
            </w:r>
            <w:r>
              <w:t>парат и подведомственные учреждения)</w:t>
            </w:r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 xml:space="preserve">26 </w:t>
            </w:r>
            <w:hyperlink w:anchor="P328" w:tooltip="#P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2620A7" w:rsidRDefault="003E054E">
            <w:pPr>
              <w:pStyle w:val="ConsPlusNormal"/>
              <w:jc w:val="center"/>
            </w:pPr>
            <w:r>
              <w:t>11</w:t>
            </w:r>
          </w:p>
        </w:tc>
      </w:tr>
    </w:tbl>
    <w:p w:rsidR="002620A7" w:rsidRDefault="002620A7">
      <w:pPr>
        <w:pStyle w:val="ConsPlusNormal"/>
      </w:pPr>
    </w:p>
    <w:p w:rsidR="002620A7" w:rsidRDefault="003E054E">
      <w:pPr>
        <w:pStyle w:val="ConsPlusNormal"/>
        <w:ind w:firstLine="540"/>
        <w:jc w:val="both"/>
      </w:pPr>
      <w:r>
        <w:t>--------------------------------</w:t>
      </w:r>
    </w:p>
    <w:p w:rsidR="002620A7" w:rsidRDefault="003E054E">
      <w:pPr>
        <w:pStyle w:val="ConsPlusNormal"/>
        <w:spacing w:before="220"/>
        <w:ind w:firstLine="540"/>
        <w:jc w:val="both"/>
      </w:pPr>
      <w:bookmarkStart w:id="1" w:name="P328"/>
      <w:bookmarkEnd w:id="1"/>
      <w:r>
        <w:t>&lt;*&gt; Текущий месяц.</w:t>
      </w:r>
    </w:p>
    <w:p w:rsidR="002620A7" w:rsidRDefault="002620A7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2620A7" w:rsidRDefault="003E054E">
      <w:pPr>
        <w:pStyle w:val="ConsPlusNormal"/>
        <w:jc w:val="right"/>
      </w:pPr>
      <w:r>
        <w:lastRenderedPageBreak/>
        <w:t>От Администрации и Работодателей:</w:t>
      </w:r>
    </w:p>
    <w:p w:rsidR="002620A7" w:rsidRDefault="003E054E">
      <w:pPr>
        <w:pStyle w:val="ConsPlusNormal"/>
        <w:jc w:val="right"/>
      </w:pPr>
      <w:r>
        <w:t>И.о. Главы города Норильска</w:t>
      </w:r>
    </w:p>
    <w:p w:rsidR="002620A7" w:rsidRDefault="003E054E">
      <w:pPr>
        <w:pStyle w:val="ConsPlusNormal"/>
        <w:jc w:val="right"/>
      </w:pPr>
      <w:r>
        <w:t>А.В.МАЛКОВ</w:t>
      </w:r>
    </w:p>
    <w:p w:rsidR="002620A7" w:rsidRDefault="002620A7">
      <w:pPr>
        <w:pStyle w:val="ConsPlusNormal"/>
        <w:jc w:val="right"/>
      </w:pPr>
    </w:p>
    <w:p w:rsidR="002620A7" w:rsidRDefault="003E054E">
      <w:pPr>
        <w:pStyle w:val="ConsPlusNormal"/>
        <w:jc w:val="right"/>
      </w:pPr>
      <w:r>
        <w:t>От Профсоюза:</w:t>
      </w:r>
    </w:p>
    <w:p w:rsidR="002620A7" w:rsidRDefault="003E054E">
      <w:pPr>
        <w:pStyle w:val="ConsPlusNormal"/>
        <w:jc w:val="right"/>
      </w:pPr>
      <w:r>
        <w:t>И.о. Председателя</w:t>
      </w:r>
    </w:p>
    <w:p w:rsidR="002620A7" w:rsidRDefault="003E054E">
      <w:pPr>
        <w:pStyle w:val="ConsPlusNormal"/>
        <w:jc w:val="right"/>
      </w:pPr>
      <w:r>
        <w:t>Территориального</w:t>
      </w:r>
    </w:p>
    <w:p w:rsidR="002620A7" w:rsidRDefault="003E054E">
      <w:pPr>
        <w:pStyle w:val="ConsPlusNormal"/>
        <w:jc w:val="right"/>
      </w:pPr>
      <w:r>
        <w:t>объединения профсоюзов</w:t>
      </w:r>
    </w:p>
    <w:p w:rsidR="002620A7" w:rsidRDefault="003E054E">
      <w:pPr>
        <w:pStyle w:val="ConsPlusNormal"/>
        <w:jc w:val="right"/>
      </w:pPr>
      <w:r>
        <w:t>"Федерация профсоюзов</w:t>
      </w:r>
    </w:p>
    <w:p w:rsidR="002620A7" w:rsidRDefault="003E054E">
      <w:pPr>
        <w:pStyle w:val="ConsPlusNormal"/>
        <w:jc w:val="right"/>
      </w:pPr>
      <w:r>
        <w:t>муниципального образования</w:t>
      </w:r>
    </w:p>
    <w:p w:rsidR="002620A7" w:rsidRDefault="003E054E">
      <w:pPr>
        <w:pStyle w:val="ConsPlusNormal"/>
        <w:jc w:val="right"/>
      </w:pPr>
      <w:r>
        <w:t>город Норильск"</w:t>
      </w:r>
    </w:p>
    <w:p w:rsidR="002620A7" w:rsidRDefault="003E054E">
      <w:pPr>
        <w:pStyle w:val="ConsPlusNormal"/>
        <w:jc w:val="right"/>
      </w:pPr>
      <w:r>
        <w:t>Т.Д.ЛАВРЕНОВА</w:t>
      </w:r>
    </w:p>
    <w:p w:rsidR="002620A7" w:rsidRDefault="002620A7">
      <w:pPr>
        <w:pStyle w:val="ConsPlusNormal"/>
      </w:pPr>
    </w:p>
    <w:p w:rsidR="002620A7" w:rsidRDefault="002620A7">
      <w:pPr>
        <w:pStyle w:val="ConsPlusNormal"/>
      </w:pPr>
    </w:p>
    <w:p w:rsidR="002620A7" w:rsidRDefault="002620A7">
      <w:pPr>
        <w:pStyle w:val="ConsPlusNormal"/>
      </w:pPr>
    </w:p>
    <w:p w:rsidR="002620A7" w:rsidRDefault="003E054E">
      <w:pPr>
        <w:pStyle w:val="ConsPlusNormal"/>
        <w:jc w:val="right"/>
        <w:outlineLvl w:val="0"/>
      </w:pPr>
      <w:r>
        <w:t>Приложение N 2</w:t>
      </w:r>
    </w:p>
    <w:p w:rsidR="002620A7" w:rsidRDefault="003E054E">
      <w:pPr>
        <w:pStyle w:val="ConsPlusNormal"/>
        <w:jc w:val="right"/>
      </w:pPr>
      <w:r>
        <w:t>к Межотраслевому территориальному соглашению</w:t>
      </w:r>
    </w:p>
    <w:p w:rsidR="002620A7" w:rsidRDefault="002620A7">
      <w:pPr>
        <w:pStyle w:val="ConsPlusNormal"/>
        <w:ind w:firstLine="540"/>
        <w:jc w:val="both"/>
      </w:pPr>
    </w:p>
    <w:p w:rsidR="002620A7" w:rsidRDefault="003E054E">
      <w:pPr>
        <w:pStyle w:val="ConsPlusTitle"/>
        <w:jc w:val="center"/>
      </w:pPr>
      <w:bookmarkStart w:id="2" w:name="P350"/>
      <w:bookmarkEnd w:id="2"/>
      <w:r>
        <w:t>ПОЛОЖЕНИЕ</w:t>
      </w:r>
    </w:p>
    <w:p w:rsidR="002620A7" w:rsidRDefault="003E054E">
      <w:pPr>
        <w:pStyle w:val="ConsPlusTitle"/>
        <w:jc w:val="center"/>
      </w:pPr>
      <w:r>
        <w:t>О КОМИССИИ ПО РЕГУЛИРОВАНИЮ СОЦИАЛЬНО-ТРУДОВЫХ ОТНОШЕНИЙ</w:t>
      </w:r>
    </w:p>
    <w:p w:rsidR="002620A7" w:rsidRDefault="002620A7">
      <w:pPr>
        <w:pStyle w:val="ConsPlusNormal"/>
        <w:jc w:val="center"/>
      </w:pPr>
    </w:p>
    <w:p w:rsidR="002620A7" w:rsidRDefault="003E054E">
      <w:pPr>
        <w:pStyle w:val="ConsPlusTitle"/>
        <w:jc w:val="center"/>
        <w:outlineLvl w:val="1"/>
      </w:pPr>
      <w:r>
        <w:t xml:space="preserve">1. </w:t>
      </w:r>
      <w:r>
        <w:t>ОБЩИЕ ПОЛОЖЕНИЯ</w:t>
      </w:r>
    </w:p>
    <w:p w:rsidR="002620A7" w:rsidRDefault="002620A7">
      <w:pPr>
        <w:pStyle w:val="ConsPlusNormal"/>
        <w:jc w:val="center"/>
      </w:pPr>
    </w:p>
    <w:p w:rsidR="002620A7" w:rsidRDefault="003E054E">
      <w:pPr>
        <w:pStyle w:val="ConsPlusNormal"/>
        <w:ind w:firstLine="540"/>
        <w:jc w:val="both"/>
      </w:pPr>
      <w:r>
        <w:t>1.1. Комиссия по регулированию социально-трудовых отношений (далее - Комиссия) является постоянно действующим органом системы социального партнерства.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1.2. Комиссия руководствуется в своей деятельности законами и иными нормативными правовыми актами Российской Федерации и Красноярского края, настоящим Положением.</w:t>
      </w:r>
    </w:p>
    <w:p w:rsidR="002620A7" w:rsidRDefault="002620A7">
      <w:pPr>
        <w:pStyle w:val="ConsPlusNormal"/>
        <w:ind w:firstLine="540"/>
        <w:jc w:val="both"/>
      </w:pPr>
    </w:p>
    <w:p w:rsidR="002620A7" w:rsidRDefault="003E054E">
      <w:pPr>
        <w:pStyle w:val="ConsPlusTitle"/>
        <w:jc w:val="center"/>
        <w:outlineLvl w:val="1"/>
      </w:pPr>
      <w:r>
        <w:t>2. ЗАДАЧИ КОМИССИИ</w:t>
      </w:r>
    </w:p>
    <w:p w:rsidR="002620A7" w:rsidRDefault="002620A7">
      <w:pPr>
        <w:pStyle w:val="ConsPlusNormal"/>
        <w:jc w:val="center"/>
      </w:pPr>
    </w:p>
    <w:p w:rsidR="002620A7" w:rsidRDefault="003E054E">
      <w:pPr>
        <w:pStyle w:val="ConsPlusNormal"/>
        <w:ind w:firstLine="540"/>
        <w:jc w:val="both"/>
      </w:pPr>
      <w:r>
        <w:t>Основными задачами Комиссии являются: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2.1. разработка проекта Межотрасле</w:t>
      </w:r>
      <w:r>
        <w:t>вого территориального соглашения (далее - Соглашение), рассмотрение изменений и дополнений в Соглашение, осуществление контроля за его выполнением;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2.2. урегулирование разногласий, возникающих при заключении и реализации Соглашения;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2.3. координация действ</w:t>
      </w:r>
      <w:r>
        <w:t>ий сторон Соглашения по вопросам социально-трудовых отношений;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2.4. предотвращение и урегулирование коллективных трудовых споров (конфликтов) в учреждениях (организациях), финансовое обеспечение деятельности которых осуществляется за счет средств бюджета м</w:t>
      </w:r>
      <w:r>
        <w:t>униципального образования город Норильск, связанных с реализацией Соглашения.</w:t>
      </w:r>
    </w:p>
    <w:p w:rsidR="002620A7" w:rsidRDefault="002620A7">
      <w:pPr>
        <w:pStyle w:val="ConsPlusNormal"/>
        <w:ind w:firstLine="540"/>
        <w:jc w:val="both"/>
      </w:pPr>
    </w:p>
    <w:p w:rsidR="002620A7" w:rsidRDefault="003E054E">
      <w:pPr>
        <w:pStyle w:val="ConsPlusTitle"/>
        <w:jc w:val="center"/>
        <w:outlineLvl w:val="1"/>
      </w:pPr>
      <w:r>
        <w:t>3. ПРАВА КОМИССИИ</w:t>
      </w:r>
    </w:p>
    <w:p w:rsidR="002620A7" w:rsidRDefault="002620A7">
      <w:pPr>
        <w:pStyle w:val="ConsPlusNormal"/>
        <w:jc w:val="center"/>
      </w:pPr>
    </w:p>
    <w:p w:rsidR="002620A7" w:rsidRDefault="003E054E">
      <w:pPr>
        <w:pStyle w:val="ConsPlusNormal"/>
        <w:ind w:firstLine="540"/>
        <w:jc w:val="both"/>
      </w:pPr>
      <w:r>
        <w:t>Комиссия для выполнения возложенных на нее задач вправе: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3.1. получать в установленном порядке информацию, необходимую для ведения переговоров по заключению С</w:t>
      </w:r>
      <w:r>
        <w:t>оглашения, рассмотрения хода его выполнения и урегулирования коллективных трудовых споров;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 xml:space="preserve">3.2. заслушивать на своих заседаниях представителей сторон Соглашения о выполнении его </w:t>
      </w:r>
      <w:r>
        <w:lastRenderedPageBreak/>
        <w:t>условий;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3.3. принимать решения по вопросам, входящим в компетенцию Комиссии;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3.4. вносить предложения о привлечении в установленном законодательством порядке к ответственности лиц, не обеспечивших выполнение мероприятий Соглашения.</w:t>
      </w:r>
    </w:p>
    <w:p w:rsidR="002620A7" w:rsidRDefault="002620A7">
      <w:pPr>
        <w:pStyle w:val="ConsPlusNormal"/>
        <w:ind w:firstLine="540"/>
        <w:jc w:val="both"/>
      </w:pPr>
    </w:p>
    <w:p w:rsidR="002620A7" w:rsidRDefault="003E054E">
      <w:pPr>
        <w:pStyle w:val="ConsPlusTitle"/>
        <w:jc w:val="center"/>
        <w:outlineLvl w:val="1"/>
      </w:pPr>
      <w:r>
        <w:t>4. ПОРЯДОК ФОРМИРОВАНИЯ КОМИССИИ</w:t>
      </w:r>
    </w:p>
    <w:p w:rsidR="002620A7" w:rsidRDefault="002620A7">
      <w:pPr>
        <w:pStyle w:val="ConsPlusNormal"/>
        <w:ind w:firstLine="540"/>
        <w:jc w:val="both"/>
      </w:pPr>
    </w:p>
    <w:p w:rsidR="002620A7" w:rsidRDefault="003E054E">
      <w:pPr>
        <w:pStyle w:val="ConsPlusNormal"/>
        <w:ind w:firstLine="540"/>
        <w:jc w:val="both"/>
      </w:pPr>
      <w:r>
        <w:t xml:space="preserve">4.1. Комиссия формируется на основе паритетного представительства </w:t>
      </w:r>
      <w:r>
        <w:t>сторон Соглашения и полномочности их представителей.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4.2. Представители сторон социального партнерства определяются сторонами (Администрацией, Работодателями и Профсоюзом) самостоятельно. Комиссия формируется распоряжением Главы города Норильска.</w:t>
      </w:r>
    </w:p>
    <w:p w:rsidR="002620A7" w:rsidRDefault="002620A7">
      <w:pPr>
        <w:pStyle w:val="ConsPlusNormal"/>
        <w:ind w:firstLine="540"/>
        <w:jc w:val="both"/>
      </w:pPr>
    </w:p>
    <w:p w:rsidR="002620A7" w:rsidRDefault="003E054E">
      <w:pPr>
        <w:pStyle w:val="ConsPlusTitle"/>
        <w:jc w:val="center"/>
        <w:outlineLvl w:val="1"/>
      </w:pPr>
      <w:r>
        <w:t>5. ОРГАН</w:t>
      </w:r>
      <w:r>
        <w:t>ИЗАЦИЯ РАБОТЫ КОМИССИИ</w:t>
      </w:r>
    </w:p>
    <w:p w:rsidR="002620A7" w:rsidRDefault="002620A7">
      <w:pPr>
        <w:pStyle w:val="ConsPlusNormal"/>
        <w:ind w:firstLine="540"/>
        <w:jc w:val="both"/>
      </w:pPr>
    </w:p>
    <w:p w:rsidR="002620A7" w:rsidRDefault="003E054E">
      <w:pPr>
        <w:pStyle w:val="ConsPlusNormal"/>
        <w:ind w:firstLine="540"/>
        <w:jc w:val="both"/>
      </w:pPr>
      <w:r>
        <w:t>5.1. Комиссия осуществляет свою деятельность с учетом необходимости оперативного решения возникающих вопросов. При необходимости Комиссия разрабатывает план работы.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5.2. Для разработки разделов Соглашения, мероприятий по его реализации, рассмотрения изменений и дополнений в Соглашение и контроля за его выполнением Комиссия может создавать рабочие группы из представителей сторон.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5.3. Комиссию возглавляют два сопредсед</w:t>
      </w:r>
      <w:r>
        <w:t>ателя.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5.4. Сопредседателями Комиссии являются: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- от Администрации и Работодателей - Глава города Норильска или уполномоченное им должностное лицо;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- от Профсоюза - определяются стороной самостоятельно.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5.5. Сопредседатели Комиссии: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- обеспечивают взаимоде</w:t>
      </w:r>
      <w:r>
        <w:t>йствие сторон и достижение согласия между ними;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- поочередно ведут заседания Комиссии.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5.6. Заседание Комиссии правомочно при наличии не менее 50% членов Комиссии от каждой из сторон.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5.7. Решение Комиссии считается принятым, если за него проголосовало бол</w:t>
      </w:r>
      <w:r>
        <w:t>ьшинство представителей от каждой стороны.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>5.8. Решения Комиссии оформляются протоколами заседаний Комиссии, которые подписываются сопредседателями и членами Комиссии, присутствовавшими на заседании.</w:t>
      </w:r>
    </w:p>
    <w:p w:rsidR="002620A7" w:rsidRDefault="003E054E">
      <w:pPr>
        <w:pStyle w:val="ConsPlusNormal"/>
        <w:spacing w:before="220"/>
        <w:ind w:firstLine="540"/>
        <w:jc w:val="both"/>
      </w:pPr>
      <w:r>
        <w:t xml:space="preserve">5.9. Работу Комиссии организует Управление по персоналу </w:t>
      </w:r>
      <w:r>
        <w:t>Администрации города Норильска, которое обеспечивает ведение протокола заседаний Комиссии и в недельный срок после заседания Комиссии направляет сторонам принятое решение в форме выписки из протокола.</w:t>
      </w:r>
    </w:p>
    <w:p w:rsidR="002620A7" w:rsidRDefault="002620A7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E37C6D" w:rsidRDefault="00E37C6D">
      <w:pPr>
        <w:pStyle w:val="ConsPlusNormal"/>
        <w:jc w:val="right"/>
      </w:pPr>
    </w:p>
    <w:p w:rsidR="002620A7" w:rsidRDefault="003E054E">
      <w:pPr>
        <w:pStyle w:val="ConsPlusNormal"/>
        <w:jc w:val="right"/>
      </w:pPr>
      <w:bookmarkStart w:id="3" w:name="_GoBack"/>
      <w:bookmarkEnd w:id="3"/>
      <w:r>
        <w:lastRenderedPageBreak/>
        <w:t>От Администрации и Работодателей:</w:t>
      </w:r>
    </w:p>
    <w:p w:rsidR="002620A7" w:rsidRDefault="003E054E">
      <w:pPr>
        <w:pStyle w:val="ConsPlusNormal"/>
        <w:jc w:val="right"/>
      </w:pPr>
      <w:r>
        <w:t>И.о</w:t>
      </w:r>
      <w:r>
        <w:t>. Главы города Норильска</w:t>
      </w:r>
    </w:p>
    <w:p w:rsidR="002620A7" w:rsidRDefault="003E054E">
      <w:pPr>
        <w:pStyle w:val="ConsPlusNormal"/>
        <w:jc w:val="right"/>
      </w:pPr>
      <w:r>
        <w:t>А.В.МАЛКОВ</w:t>
      </w:r>
    </w:p>
    <w:p w:rsidR="002620A7" w:rsidRDefault="002620A7">
      <w:pPr>
        <w:pStyle w:val="ConsPlusNormal"/>
        <w:jc w:val="right"/>
      </w:pPr>
    </w:p>
    <w:p w:rsidR="002620A7" w:rsidRDefault="003E054E">
      <w:pPr>
        <w:pStyle w:val="ConsPlusNormal"/>
        <w:jc w:val="right"/>
      </w:pPr>
      <w:r>
        <w:t>От Профсоюза:</w:t>
      </w:r>
    </w:p>
    <w:p w:rsidR="002620A7" w:rsidRDefault="003E054E">
      <w:pPr>
        <w:pStyle w:val="ConsPlusNormal"/>
        <w:jc w:val="right"/>
      </w:pPr>
      <w:r>
        <w:t>И.о. Председателя</w:t>
      </w:r>
    </w:p>
    <w:p w:rsidR="002620A7" w:rsidRDefault="003E054E">
      <w:pPr>
        <w:pStyle w:val="ConsPlusNormal"/>
        <w:jc w:val="right"/>
      </w:pPr>
      <w:r>
        <w:t>Территориального</w:t>
      </w:r>
    </w:p>
    <w:p w:rsidR="002620A7" w:rsidRDefault="003E054E">
      <w:pPr>
        <w:pStyle w:val="ConsPlusNormal"/>
        <w:jc w:val="right"/>
      </w:pPr>
      <w:r>
        <w:t>объединения профсоюзов</w:t>
      </w:r>
    </w:p>
    <w:p w:rsidR="002620A7" w:rsidRDefault="003E054E">
      <w:pPr>
        <w:pStyle w:val="ConsPlusNormal"/>
        <w:jc w:val="right"/>
      </w:pPr>
      <w:r>
        <w:t>"Федерация профсоюзов</w:t>
      </w:r>
    </w:p>
    <w:p w:rsidR="002620A7" w:rsidRDefault="003E054E">
      <w:pPr>
        <w:pStyle w:val="ConsPlusNormal"/>
        <w:jc w:val="right"/>
      </w:pPr>
      <w:r>
        <w:t>муниципального образования</w:t>
      </w:r>
    </w:p>
    <w:p w:rsidR="002620A7" w:rsidRDefault="003E054E">
      <w:pPr>
        <w:pStyle w:val="ConsPlusNormal"/>
        <w:jc w:val="right"/>
      </w:pPr>
      <w:r>
        <w:t>город Норильск"</w:t>
      </w:r>
    </w:p>
    <w:p w:rsidR="002620A7" w:rsidRDefault="003E054E">
      <w:pPr>
        <w:pStyle w:val="ConsPlusNormal"/>
        <w:jc w:val="right"/>
      </w:pPr>
      <w:r>
        <w:t>Т.Д.ЛАВРЕНОВА</w:t>
      </w:r>
    </w:p>
    <w:p w:rsidR="002620A7" w:rsidRDefault="002620A7">
      <w:pPr>
        <w:pStyle w:val="ConsPlusNormal"/>
        <w:jc w:val="both"/>
      </w:pPr>
    </w:p>
    <w:p w:rsidR="002620A7" w:rsidRDefault="002620A7">
      <w:pPr>
        <w:pStyle w:val="ConsPlusNormal"/>
        <w:jc w:val="both"/>
      </w:pPr>
    </w:p>
    <w:p w:rsidR="002620A7" w:rsidRDefault="002620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20A7" w:rsidRDefault="002620A7"/>
    <w:sectPr w:rsidR="0026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54E" w:rsidRDefault="003E054E">
      <w:pPr>
        <w:spacing w:after="0" w:line="240" w:lineRule="auto"/>
      </w:pPr>
      <w:r>
        <w:separator/>
      </w:r>
    </w:p>
  </w:endnote>
  <w:endnote w:type="continuationSeparator" w:id="0">
    <w:p w:rsidR="003E054E" w:rsidRDefault="003E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54E" w:rsidRDefault="003E054E">
      <w:pPr>
        <w:spacing w:after="0" w:line="240" w:lineRule="auto"/>
      </w:pPr>
      <w:r>
        <w:separator/>
      </w:r>
    </w:p>
  </w:footnote>
  <w:footnote w:type="continuationSeparator" w:id="0">
    <w:p w:rsidR="003E054E" w:rsidRDefault="003E05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A7"/>
    <w:rsid w:val="002620A7"/>
    <w:rsid w:val="003E054E"/>
    <w:rsid w:val="00E3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06F8"/>
  <w15:docId w15:val="{4D7C4816-0089-4C1F-B9E4-9C94FD0D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8054DFAA554BB8922F357F971BE0602492A271775A02237A1FA3E06A7485F38458D4C408019561296003C6A9A49018F3J8d4I" TargetMode="External"/><Relationship Id="rId13" Type="http://schemas.openxmlformats.org/officeDocument/2006/relationships/hyperlink" Target="consultantplus://offline/ref=EC8054DFAA554BB8922F35699477BF6F249CFB7D755D0E73214DA5B7352483A6C418D2945042CB38792648CAA8B88C19F19AD46473J8d5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8054DFAA554BB8922F35699477BF6F2599FD7C70510E73214DA5B7352483A6D6188A9D5847DE6D287C1FC7ABJBdAI" TargetMode="External"/><Relationship Id="rId12" Type="http://schemas.openxmlformats.org/officeDocument/2006/relationships/hyperlink" Target="consultantplus://offline/ref=EC8054DFAA554BB8922F35699477BF6F249CFB7D755D0E73214DA5B7352483A6D6188A9D5847DE6D287C1FC7ABJBdA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C8054DFAA554BB8922F35699477BF6F249CFB7D755D0E73214DA5B7352483A6C418D2925947C0677C335992A4BB9006F084C8667187J2d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8054DFAA554BB8922F35699477BF6F249CFB7D755D0E73214DA5B7352483A6D6188A9D5847DE6D287C1FC7ABJBdAI" TargetMode="External"/><Relationship Id="rId11" Type="http://schemas.openxmlformats.org/officeDocument/2006/relationships/hyperlink" Target="consultantplus://offline/ref=EC8054DFAA554BB8922F35699477BF6F249CFB7D755D0E73214DA5B7352483A6C418D2915D4DC7677C335992A4BB9006F084C8667187J2dF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C8054DFAA554BB8922F35699477BF6F249CFB7D755D0E73214DA5B7352483A6C418D2915945C5652C694996EDEF9F19F39AD7646F872F0AJ4dDI" TargetMode="External"/><Relationship Id="rId10" Type="http://schemas.openxmlformats.org/officeDocument/2006/relationships/hyperlink" Target="consultantplus://offline/ref=EC8054DFAA554BB8922F35699477BF6F249CFB7D755D0E73214DA5B7352483A6D6188A9D5847DE6D287C1FC7ABJBdA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8054DFAA554BB8922F35699477BF6F249CFB7D755D0E73214DA5B7352483A6D6188A9D5847DE6D287C1FC7ABJBdAI" TargetMode="External"/><Relationship Id="rId14" Type="http://schemas.openxmlformats.org/officeDocument/2006/relationships/hyperlink" Target="consultantplus://offline/ref=EC8054DFAA554BB8922F35699477BF6F249CFB7D755D0E73214DA5B7352483A6C418D294504DCB38792648CAA8B88C19F19AD46473J8d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6644</Words>
  <Characters>37872</Characters>
  <Application>Microsoft Office Word</Application>
  <DocSecurity>0</DocSecurity>
  <Lines>315</Lines>
  <Paragraphs>88</Paragraphs>
  <ScaleCrop>false</ScaleCrop>
  <Company/>
  <LinksUpToDate>false</LinksUpToDate>
  <CharactersWithSpaces>44428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ShatohinaNV</dc:creator>
  <cp:keywords/>
  <dc:description/>
  <cp:lastModifiedBy>ds74</cp:lastModifiedBy>
  <cp:revision>4</cp:revision>
  <dcterms:created xsi:type="dcterms:W3CDTF">2020-10-12T08:29:00Z</dcterms:created>
  <dcterms:modified xsi:type="dcterms:W3CDTF">2024-02-08T08:49:00Z</dcterms:modified>
</cp:coreProperties>
</file>